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55" w:rsidRPr="00C142A6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hanging="142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  <w:r>
        <w:rPr>
          <w:rFonts w:ascii="Times New Roman" w:eastAsia="Times New Roman" w:hAnsi="Times New Roman"/>
          <w:noProof/>
          <w:sz w:val="16"/>
          <w:szCs w:val="16"/>
        </w:rPr>
        <w:drawing>
          <wp:inline distT="0" distB="0" distL="0" distR="0" wp14:anchorId="42831A9C" wp14:editId="3AA0B7AD">
            <wp:extent cx="7620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55" w:rsidRPr="00C142A6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firstLine="142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  <w:r w:rsidRPr="00C142A6">
        <w:rPr>
          <w:rFonts w:ascii="Palatino Linotype" w:eastAsia="Times New Roman" w:hAnsi="Palatino Linotype" w:cs="Palatino Linotype"/>
          <w:lang w:eastAsia="ar-SA"/>
        </w:rPr>
        <w:t>Общество с ограниченной ответственностью</w:t>
      </w:r>
    </w:p>
    <w:p w:rsidR="00D72D55" w:rsidRPr="00C142A6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firstLine="142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  <w:r w:rsidRPr="00C142A6">
        <w:rPr>
          <w:rFonts w:ascii="Palatino Linotype" w:eastAsia="Times New Roman" w:hAnsi="Palatino Linotype" w:cs="Palatino Linotype"/>
          <w:lang w:eastAsia="ar-SA"/>
        </w:rPr>
        <w:t>«Научно-проектная организация</w:t>
      </w:r>
    </w:p>
    <w:p w:rsidR="00D72D55" w:rsidRPr="00C142A6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firstLine="142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  <w:r w:rsidRPr="00C142A6">
        <w:rPr>
          <w:rFonts w:ascii="Palatino Linotype" w:eastAsia="Times New Roman" w:hAnsi="Palatino Linotype" w:cs="Palatino Linotype"/>
          <w:lang w:eastAsia="ar-SA"/>
        </w:rPr>
        <w:t>«Южный градостроительный центр»</w:t>
      </w:r>
    </w:p>
    <w:p w:rsidR="00D72D55" w:rsidRPr="00C142A6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firstLine="142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  <w:r w:rsidRPr="00C142A6">
        <w:rPr>
          <w:rFonts w:ascii="Palatino Linotype" w:eastAsia="Times New Roman" w:hAnsi="Palatino Linotype" w:cs="Palatino Linotype"/>
          <w:lang w:eastAsia="ar-SA"/>
        </w:rPr>
        <w:t>(ООО «НПО «ЮРГЦ»)</w:t>
      </w:r>
    </w:p>
    <w:p w:rsidR="00D72D55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firstLine="540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</w:p>
    <w:p w:rsidR="00D72D55" w:rsidRPr="001754E1" w:rsidRDefault="00D72D55" w:rsidP="00D72D55">
      <w:pPr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ind w:right="-6" w:firstLine="540"/>
        <w:jc w:val="center"/>
        <w:textAlignment w:val="baseline"/>
        <w:rPr>
          <w:rFonts w:ascii="Palatino Linotype" w:eastAsia="Times New Roman" w:hAnsi="Palatino Linotype" w:cs="Palatino Linotype"/>
          <w:lang w:eastAsia="ar-SA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D72D55" w:rsidRPr="001754E1" w:rsidTr="00D72D55">
        <w:trPr>
          <w:trHeight w:val="1681"/>
        </w:trPr>
        <w:tc>
          <w:tcPr>
            <w:tcW w:w="4680" w:type="dxa"/>
          </w:tcPr>
          <w:p w:rsidR="00D72D55" w:rsidRPr="001754E1" w:rsidRDefault="00D72D55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right="-6" w:firstLine="38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  <w:r>
              <w:rPr>
                <w:rFonts w:ascii="Palatino Linotype" w:eastAsia="Times New Roman" w:hAnsi="Palatino Linotype" w:cs="Palatino Linotype"/>
                <w:lang w:eastAsia="ar-SA"/>
              </w:rPr>
              <w:t xml:space="preserve">      </w:t>
            </w:r>
            <w:r w:rsidRPr="001754E1">
              <w:rPr>
                <w:rFonts w:ascii="Palatino Linotype" w:eastAsia="Times New Roman" w:hAnsi="Palatino Linotype" w:cs="Palatino Linotype"/>
                <w:lang w:eastAsia="ar-SA"/>
              </w:rPr>
              <w:t>Арх.№______________</w:t>
            </w:r>
          </w:p>
          <w:p w:rsidR="00D72D55" w:rsidRPr="001754E1" w:rsidRDefault="00D72D55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right="-6" w:firstLine="540"/>
              <w:jc w:val="center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</w:p>
          <w:p w:rsidR="00D72D55" w:rsidRPr="001754E1" w:rsidRDefault="00D72D55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right="-6" w:firstLine="540"/>
              <w:jc w:val="center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</w:p>
          <w:p w:rsidR="00D72D55" w:rsidRPr="001754E1" w:rsidRDefault="00D72D55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right="-6" w:firstLine="540"/>
              <w:jc w:val="center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</w:p>
        </w:tc>
        <w:tc>
          <w:tcPr>
            <w:tcW w:w="5040" w:type="dxa"/>
          </w:tcPr>
          <w:p w:rsidR="00D72D55" w:rsidRPr="009D7E0E" w:rsidRDefault="00D72D55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left="462" w:right="-6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  <w:r w:rsidRPr="00CB68B9">
              <w:rPr>
                <w:rFonts w:ascii="Palatino Linotype" w:eastAsia="Times New Roman" w:hAnsi="Palatino Linotype" w:cs="Palatino Linotype"/>
                <w:lang w:eastAsia="ar-SA"/>
              </w:rPr>
              <w:t>Заказ:</w:t>
            </w:r>
            <w:r>
              <w:rPr>
                <w:rFonts w:ascii="Palatino Linotype" w:eastAsia="Times New Roman" w:hAnsi="Palatino Linotype" w:cs="Palatino Linotype"/>
                <w:lang w:eastAsia="ar-SA"/>
              </w:rPr>
              <w:t xml:space="preserve"> 378</w:t>
            </w:r>
          </w:p>
          <w:p w:rsidR="00D72D55" w:rsidRPr="009042F8" w:rsidRDefault="00D72D55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left="462" w:right="-6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  <w:r w:rsidRPr="001754E1">
              <w:rPr>
                <w:rFonts w:ascii="Palatino Linotype" w:eastAsia="Times New Roman" w:hAnsi="Palatino Linotype" w:cs="Palatino Linotype"/>
                <w:lang w:eastAsia="ar-SA"/>
              </w:rPr>
              <w:t xml:space="preserve">Заказчик: </w:t>
            </w:r>
            <w:r>
              <w:rPr>
                <w:rFonts w:ascii="Palatino Linotype" w:eastAsia="Times New Roman" w:hAnsi="Palatino Linotype" w:cs="Palatino Linotype"/>
                <w:lang w:eastAsia="ar-SA"/>
              </w:rPr>
              <w:t xml:space="preserve">Администрация </w:t>
            </w:r>
          </w:p>
          <w:p w:rsidR="00D72D55" w:rsidRDefault="005E6A14" w:rsidP="00D72D55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left="462" w:right="-6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  <w:r>
              <w:rPr>
                <w:rFonts w:ascii="Palatino Linotype" w:eastAsia="Times New Roman" w:hAnsi="Palatino Linotype" w:cs="Palatino Linotype"/>
                <w:lang w:eastAsia="ar-SA"/>
              </w:rPr>
              <w:t>го</w:t>
            </w:r>
            <w:r w:rsidR="00D72D55">
              <w:rPr>
                <w:rFonts w:ascii="Palatino Linotype" w:eastAsia="Times New Roman" w:hAnsi="Palatino Linotype" w:cs="Palatino Linotype"/>
                <w:lang w:eastAsia="ar-SA"/>
              </w:rPr>
              <w:t>родско</w:t>
            </w:r>
            <w:r>
              <w:rPr>
                <w:rFonts w:ascii="Palatino Linotype" w:eastAsia="Times New Roman" w:hAnsi="Palatino Linotype" w:cs="Palatino Linotype"/>
                <w:lang w:eastAsia="ar-SA"/>
              </w:rPr>
              <w:t>го</w:t>
            </w:r>
            <w:r w:rsidR="00D72D55">
              <w:rPr>
                <w:rFonts w:ascii="Palatino Linotype" w:eastAsia="Times New Roman" w:hAnsi="Palatino Linotype" w:cs="Palatino Linotype"/>
                <w:lang w:eastAsia="ar-SA"/>
              </w:rPr>
              <w:t xml:space="preserve"> округ</w:t>
            </w:r>
            <w:r>
              <w:rPr>
                <w:rFonts w:ascii="Palatino Linotype" w:eastAsia="Times New Roman" w:hAnsi="Palatino Linotype" w:cs="Palatino Linotype"/>
                <w:lang w:eastAsia="ar-SA"/>
              </w:rPr>
              <w:t>а</w:t>
            </w:r>
            <w:r w:rsidR="00D72D55">
              <w:rPr>
                <w:rFonts w:ascii="Palatino Linotype" w:eastAsia="Times New Roman" w:hAnsi="Palatino Linotype" w:cs="Palatino Linotype"/>
                <w:lang w:eastAsia="ar-SA"/>
              </w:rPr>
              <w:t xml:space="preserve"> Жигулевск</w:t>
            </w:r>
          </w:p>
          <w:p w:rsidR="00D72D55" w:rsidRPr="00DA3877" w:rsidRDefault="00D72D55" w:rsidP="005E6A14">
            <w:pPr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ind w:left="462" w:right="-6"/>
              <w:textAlignment w:val="baseline"/>
              <w:rPr>
                <w:rFonts w:ascii="Palatino Linotype" w:eastAsia="Times New Roman" w:hAnsi="Palatino Linotype" w:cs="Palatino Linotype"/>
                <w:lang w:eastAsia="ar-SA"/>
              </w:rPr>
            </w:pPr>
            <w:r>
              <w:rPr>
                <w:rFonts w:ascii="Palatino Linotype" w:eastAsia="Times New Roman" w:hAnsi="Palatino Linotype" w:cs="Palatino Linotype"/>
                <w:lang w:eastAsia="ar-SA"/>
              </w:rPr>
              <w:t>Самарск</w:t>
            </w:r>
            <w:r w:rsidR="005E6A14">
              <w:rPr>
                <w:rFonts w:ascii="Palatino Linotype" w:eastAsia="Times New Roman" w:hAnsi="Palatino Linotype" w:cs="Palatino Linotype"/>
                <w:lang w:eastAsia="ar-SA"/>
              </w:rPr>
              <w:t>ой</w:t>
            </w:r>
            <w:r>
              <w:rPr>
                <w:rFonts w:ascii="Palatino Linotype" w:eastAsia="Times New Roman" w:hAnsi="Palatino Linotype" w:cs="Palatino Linotype"/>
                <w:lang w:eastAsia="ar-SA"/>
              </w:rPr>
              <w:t xml:space="preserve"> област</w:t>
            </w:r>
            <w:r w:rsidR="005E6A14">
              <w:rPr>
                <w:rFonts w:ascii="Palatino Linotype" w:eastAsia="Times New Roman" w:hAnsi="Palatino Linotype" w:cs="Palatino Linotype"/>
                <w:lang w:eastAsia="ar-SA"/>
              </w:rPr>
              <w:t>и</w:t>
            </w:r>
            <w:r>
              <w:rPr>
                <w:rFonts w:ascii="Palatino Linotype" w:eastAsia="Times New Roman" w:hAnsi="Palatino Linotype" w:cs="Palatino Linotype"/>
                <w:lang w:eastAsia="ar-SA"/>
              </w:rPr>
              <w:t xml:space="preserve"> </w:t>
            </w:r>
          </w:p>
        </w:tc>
      </w:tr>
    </w:tbl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/>
        <w:jc w:val="right"/>
      </w:pPr>
    </w:p>
    <w:p w:rsidR="00D72D55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</w:rPr>
      </w:pPr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</w:rPr>
      </w:pPr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</w:rPr>
      </w:pPr>
    </w:p>
    <w:p w:rsidR="00D72D55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b/>
          <w:sz w:val="36"/>
        </w:rPr>
      </w:pPr>
      <w:r w:rsidRPr="00A51A9D">
        <w:rPr>
          <w:rFonts w:ascii="Palatino Linotype" w:hAnsi="Palatino Linotype"/>
          <w:b/>
          <w:sz w:val="36"/>
        </w:rPr>
        <w:t xml:space="preserve">МЕСТНЫЕ НОРМАТИВЫ  </w:t>
      </w:r>
    </w:p>
    <w:p w:rsidR="00D72D55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b/>
          <w:sz w:val="36"/>
        </w:rPr>
      </w:pPr>
      <w:r w:rsidRPr="00A51A9D">
        <w:rPr>
          <w:rFonts w:ascii="Palatino Linotype" w:hAnsi="Palatino Linotype"/>
          <w:b/>
          <w:sz w:val="36"/>
        </w:rPr>
        <w:t xml:space="preserve">ГРАДОСТРОИТЕЛЬНОГО ПРОЕКТИРОВАНИЯ  </w:t>
      </w:r>
    </w:p>
    <w:p w:rsidR="00D72D55" w:rsidRPr="00C876AA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36"/>
        </w:rPr>
        <w:t>ГОРОДСКОГО ОКРУГА ЖИГУЛЕВСК</w:t>
      </w:r>
    </w:p>
    <w:p w:rsidR="00D72D55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САМАРСК</w:t>
      </w:r>
      <w:r w:rsidR="005E6A14">
        <w:rPr>
          <w:rFonts w:ascii="Palatino Linotype" w:hAnsi="Palatino Linotype"/>
          <w:b/>
          <w:sz w:val="36"/>
        </w:rPr>
        <w:t>ОЙ</w:t>
      </w:r>
      <w:r>
        <w:rPr>
          <w:rFonts w:ascii="Palatino Linotype" w:hAnsi="Palatino Linotype"/>
          <w:b/>
          <w:sz w:val="36"/>
        </w:rPr>
        <w:t xml:space="preserve"> ОБЛАСТ</w:t>
      </w:r>
      <w:r w:rsidR="005E6A14">
        <w:rPr>
          <w:rFonts w:ascii="Palatino Linotype" w:hAnsi="Palatino Linotype"/>
          <w:b/>
          <w:sz w:val="36"/>
        </w:rPr>
        <w:t>И</w:t>
      </w:r>
    </w:p>
    <w:p w:rsidR="00D72D55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b/>
          <w:sz w:val="36"/>
        </w:rPr>
      </w:pPr>
    </w:p>
    <w:p w:rsidR="00D72D55" w:rsidRPr="00561A12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b/>
          <w:sz w:val="36"/>
        </w:rPr>
      </w:pPr>
    </w:p>
    <w:p w:rsidR="00D72D55" w:rsidRPr="00E218AC" w:rsidRDefault="00D72D55" w:rsidP="00D72D55">
      <w:pPr>
        <w:pStyle w:val="1"/>
        <w:tabs>
          <w:tab w:val="left" w:pos="5054"/>
          <w:tab w:val="left" w:pos="9498"/>
        </w:tabs>
        <w:ind w:left="0" w:firstLine="0"/>
        <w:jc w:val="center"/>
        <w:rPr>
          <w:rFonts w:ascii="Palatino Linotype" w:hAnsi="Palatino Linotype"/>
          <w:b/>
        </w:rPr>
      </w:pPr>
      <w:r w:rsidRPr="00E218AC">
        <w:rPr>
          <w:rFonts w:ascii="Palatino Linotype" w:hAnsi="Palatino Linotype"/>
          <w:b/>
        </w:rPr>
        <w:t>ПОЯСНИТЕЛЬНАЯ ЗАПИСКА</w:t>
      </w:r>
    </w:p>
    <w:p w:rsidR="00D72D55" w:rsidRPr="00C876AA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  <w:sz w:val="26"/>
          <w:szCs w:val="26"/>
        </w:rPr>
      </w:pPr>
    </w:p>
    <w:p w:rsidR="00D72D55" w:rsidRPr="00C876AA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  <w:sz w:val="26"/>
          <w:szCs w:val="26"/>
        </w:rPr>
      </w:pPr>
    </w:p>
    <w:p w:rsidR="00D72D55" w:rsidRPr="00C876AA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  <w:sz w:val="26"/>
          <w:szCs w:val="26"/>
        </w:rPr>
      </w:pPr>
    </w:p>
    <w:p w:rsidR="00D72D55" w:rsidRPr="00C876AA" w:rsidRDefault="00D72D55" w:rsidP="00D72D55">
      <w:pPr>
        <w:pStyle w:val="2"/>
        <w:shd w:val="clear" w:color="auto" w:fill="FFFFFF"/>
        <w:spacing w:line="240" w:lineRule="auto"/>
        <w:ind w:right="293"/>
        <w:jc w:val="center"/>
        <w:rPr>
          <w:rFonts w:ascii="Palatino Linotype" w:hAnsi="Palatino Linotype"/>
          <w:sz w:val="26"/>
          <w:szCs w:val="26"/>
        </w:rPr>
      </w:pPr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 w:firstLine="561"/>
        <w:jc w:val="center"/>
        <w:rPr>
          <w:rFonts w:ascii="Palatino Linotype" w:hAnsi="Palatino Linotype"/>
          <w:sz w:val="26"/>
          <w:szCs w:val="26"/>
        </w:rPr>
      </w:pPr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75" w:firstLine="284"/>
        <w:rPr>
          <w:rFonts w:ascii="Palatino Linotype" w:hAnsi="Palatino Linotype"/>
          <w:sz w:val="26"/>
          <w:szCs w:val="26"/>
        </w:rPr>
      </w:pPr>
      <w:r w:rsidRPr="00FB4A4C">
        <w:rPr>
          <w:rFonts w:ascii="Palatino Linotype" w:hAnsi="Palatino Linotype"/>
          <w:sz w:val="26"/>
          <w:szCs w:val="26"/>
        </w:rPr>
        <w:t>Директор ООО «НПО «ЮРГЦ»</w:t>
      </w:r>
      <w:r w:rsidRPr="00FB4A4C">
        <w:rPr>
          <w:rFonts w:ascii="Palatino Linotype" w:hAnsi="Palatino Linotype"/>
          <w:sz w:val="26"/>
          <w:szCs w:val="26"/>
        </w:rPr>
        <w:tab/>
      </w:r>
      <w:r w:rsidRPr="00FB4A4C">
        <w:rPr>
          <w:rFonts w:ascii="Palatino Linotype" w:hAnsi="Palatino Linotype"/>
          <w:sz w:val="26"/>
          <w:szCs w:val="26"/>
        </w:rPr>
        <w:tab/>
      </w:r>
      <w:r w:rsidRPr="00FB4A4C">
        <w:rPr>
          <w:rFonts w:ascii="Palatino Linotype" w:hAnsi="Palatino Linotype"/>
          <w:sz w:val="26"/>
          <w:szCs w:val="26"/>
        </w:rPr>
        <w:tab/>
      </w:r>
      <w:r w:rsidRPr="003700CB"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Pr="00FB4A4C"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>С</w:t>
      </w:r>
      <w:r w:rsidRPr="00FB4A4C">
        <w:rPr>
          <w:rFonts w:ascii="Palatino Linotype" w:hAnsi="Palatino Linotype"/>
          <w:sz w:val="26"/>
          <w:szCs w:val="26"/>
        </w:rPr>
        <w:t>.</w:t>
      </w:r>
      <w:r>
        <w:rPr>
          <w:rFonts w:ascii="Palatino Linotype" w:hAnsi="Palatino Linotype"/>
          <w:sz w:val="26"/>
          <w:szCs w:val="26"/>
        </w:rPr>
        <w:t>Ю</w:t>
      </w:r>
      <w:r w:rsidRPr="00FB4A4C">
        <w:rPr>
          <w:rFonts w:ascii="Palatino Linotype" w:hAnsi="Palatino Linotype"/>
          <w:sz w:val="26"/>
          <w:szCs w:val="26"/>
        </w:rPr>
        <w:t>.</w:t>
      </w:r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B4A4C">
        <w:rPr>
          <w:rFonts w:ascii="Palatino Linotype" w:hAnsi="Palatino Linotype"/>
          <w:sz w:val="26"/>
          <w:szCs w:val="26"/>
        </w:rPr>
        <w:t>Трухач</w:t>
      </w:r>
      <w:r>
        <w:rPr>
          <w:rFonts w:ascii="Palatino Linotype" w:hAnsi="Palatino Linotype"/>
          <w:sz w:val="26"/>
          <w:szCs w:val="26"/>
        </w:rPr>
        <w:t>е</w:t>
      </w:r>
      <w:r w:rsidRPr="00FB4A4C">
        <w:rPr>
          <w:rFonts w:ascii="Palatino Linotype" w:hAnsi="Palatino Linotype"/>
          <w:sz w:val="26"/>
          <w:szCs w:val="26"/>
        </w:rPr>
        <w:t>в</w:t>
      </w:r>
      <w:proofErr w:type="spellEnd"/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 w:firstLine="561"/>
        <w:jc w:val="center"/>
        <w:rPr>
          <w:rFonts w:ascii="Palatino Linotype" w:hAnsi="Palatino Linotype"/>
          <w:sz w:val="26"/>
          <w:szCs w:val="26"/>
        </w:rPr>
      </w:pPr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 w:firstLine="561"/>
        <w:jc w:val="center"/>
        <w:rPr>
          <w:rFonts w:ascii="Palatino Linotype" w:hAnsi="Palatino Linotype"/>
          <w:sz w:val="26"/>
          <w:szCs w:val="26"/>
        </w:rPr>
      </w:pPr>
    </w:p>
    <w:p w:rsidR="00D72D55" w:rsidRPr="003700CB" w:rsidRDefault="00D72D55" w:rsidP="00D72D55">
      <w:pPr>
        <w:pStyle w:val="2"/>
        <w:shd w:val="clear" w:color="auto" w:fill="FFFFFF"/>
        <w:spacing w:line="240" w:lineRule="auto"/>
        <w:ind w:right="293" w:firstLine="561"/>
        <w:jc w:val="center"/>
        <w:rPr>
          <w:rFonts w:ascii="Palatino Linotype" w:hAnsi="Palatino Linotype"/>
          <w:sz w:val="26"/>
          <w:szCs w:val="26"/>
        </w:rPr>
      </w:pPr>
    </w:p>
    <w:p w:rsidR="00D72D55" w:rsidRPr="003700CB" w:rsidRDefault="00D72D55" w:rsidP="00D72D55">
      <w:pPr>
        <w:pStyle w:val="2"/>
        <w:shd w:val="clear" w:color="auto" w:fill="FFFFFF"/>
        <w:spacing w:line="240" w:lineRule="auto"/>
        <w:ind w:right="293" w:firstLine="561"/>
        <w:jc w:val="center"/>
        <w:rPr>
          <w:rFonts w:ascii="Palatino Linotype" w:hAnsi="Palatino Linotype"/>
          <w:sz w:val="26"/>
          <w:szCs w:val="26"/>
        </w:rPr>
      </w:pPr>
    </w:p>
    <w:p w:rsidR="00D72D55" w:rsidRPr="00FB4A4C" w:rsidRDefault="00D72D55" w:rsidP="00D72D55">
      <w:pPr>
        <w:pStyle w:val="2"/>
        <w:shd w:val="clear" w:color="auto" w:fill="FFFFFF"/>
        <w:spacing w:line="240" w:lineRule="auto"/>
        <w:ind w:right="293" w:firstLine="561"/>
        <w:jc w:val="center"/>
        <w:rPr>
          <w:rFonts w:ascii="Palatino Linotype" w:hAnsi="Palatino Linotype"/>
          <w:sz w:val="26"/>
          <w:szCs w:val="26"/>
        </w:rPr>
      </w:pPr>
    </w:p>
    <w:p w:rsidR="00D72D55" w:rsidRPr="00862789" w:rsidRDefault="00D72D55" w:rsidP="00D72D55">
      <w:pPr>
        <w:pStyle w:val="2"/>
        <w:shd w:val="clear" w:color="auto" w:fill="FFFFFF"/>
        <w:spacing w:line="240" w:lineRule="auto"/>
        <w:ind w:right="293" w:firstLine="284"/>
        <w:jc w:val="center"/>
        <w:rPr>
          <w:rFonts w:ascii="Palatino Linotype" w:hAnsi="Palatino Linotype"/>
          <w:szCs w:val="24"/>
        </w:rPr>
      </w:pPr>
      <w:r w:rsidRPr="00862789">
        <w:rPr>
          <w:rFonts w:ascii="Palatino Linotype" w:hAnsi="Palatino Linotype"/>
          <w:szCs w:val="24"/>
        </w:rPr>
        <w:t>Ростов-на-Дону</w:t>
      </w:r>
    </w:p>
    <w:p w:rsidR="00D72D55" w:rsidRDefault="00D72D55" w:rsidP="00D72D55">
      <w:pPr>
        <w:jc w:val="center"/>
        <w:rPr>
          <w:rFonts w:ascii="Palatino Linotype" w:hAnsi="Palatino Linotype"/>
        </w:rPr>
      </w:pPr>
      <w:r w:rsidRPr="00862789">
        <w:rPr>
          <w:rFonts w:ascii="Palatino Linotype" w:hAnsi="Palatino Linotype"/>
        </w:rPr>
        <w:t>201</w:t>
      </w:r>
      <w:r>
        <w:rPr>
          <w:rFonts w:ascii="Palatino Linotype" w:hAnsi="Palatino Linotype"/>
        </w:rPr>
        <w:t>7</w:t>
      </w:r>
      <w:r w:rsidRPr="00353C5E">
        <w:rPr>
          <w:rFonts w:ascii="Palatino Linotype" w:hAnsi="Palatino Linotype"/>
        </w:rPr>
        <w:t xml:space="preserve"> </w:t>
      </w:r>
      <w:r w:rsidRPr="00862789">
        <w:rPr>
          <w:rFonts w:ascii="Palatino Linotype" w:hAnsi="Palatino Linotype"/>
        </w:rPr>
        <w:t>г.</w:t>
      </w:r>
    </w:p>
    <w:p w:rsidR="00D72D55" w:rsidRDefault="00D72D55" w:rsidP="00D72D55">
      <w:pPr>
        <w:jc w:val="right"/>
        <w:rPr>
          <w:rFonts w:ascii="Palatino Linotype" w:hAnsi="Palatino Linotype"/>
          <w:b/>
          <w:sz w:val="26"/>
          <w:szCs w:val="26"/>
        </w:rPr>
        <w:sectPr w:rsidR="00D72D55" w:rsidSect="00D72D55">
          <w:headerReference w:type="default" r:id="rId9"/>
          <w:footerReference w:type="default" r:id="rId10"/>
          <w:pgSz w:w="11906" w:h="16838" w:code="9"/>
          <w:pgMar w:top="1077" w:right="851" w:bottom="1134" w:left="1134" w:header="709" w:footer="709" w:gutter="0"/>
          <w:cols w:space="708"/>
          <w:titlePg/>
          <w:docGrid w:linePitch="360"/>
        </w:sectPr>
      </w:pPr>
    </w:p>
    <w:p w:rsidR="00D72D55" w:rsidRPr="00E218AC" w:rsidRDefault="00D72D55" w:rsidP="00D72D55">
      <w:pPr>
        <w:rPr>
          <w:rFonts w:ascii="Times New Roman" w:hAnsi="Times New Roman" w:cs="Tahoma"/>
          <w:sz w:val="28"/>
          <w:szCs w:val="28"/>
        </w:rPr>
      </w:pPr>
      <w:r w:rsidRPr="00ED0D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33BFE" wp14:editId="7111586F">
                <wp:simplePos x="0" y="0"/>
                <wp:positionH relativeFrom="column">
                  <wp:posOffset>2899410</wp:posOffset>
                </wp:positionH>
                <wp:positionV relativeFrom="paragraph">
                  <wp:posOffset>725805</wp:posOffset>
                </wp:positionV>
                <wp:extent cx="317500" cy="381000"/>
                <wp:effectExtent l="0" t="635" r="0" b="0"/>
                <wp:wrapSquare wrapText="largest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8.3pt;margin-top:57.15pt;width: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" stroked="f">
                <v:stroke joinstyle="round"/>
                <w10:wrap type="square" side="largest"/>
              </v:rect>
            </w:pict>
          </mc:Fallback>
        </mc:AlternateContent>
      </w:r>
    </w:p>
    <w:p w:rsidR="00D72D55" w:rsidRPr="00ED0D39" w:rsidRDefault="00D72D55" w:rsidP="00D72D55">
      <w:pPr>
        <w:jc w:val="center"/>
        <w:rPr>
          <w:rFonts w:ascii="Times New Roman" w:hAnsi="Times New Roman" w:cs="Tahoma"/>
          <w:sz w:val="28"/>
          <w:szCs w:val="28"/>
        </w:rPr>
      </w:pPr>
      <w:r w:rsidRPr="00ED0D39">
        <w:rPr>
          <w:rFonts w:ascii="Times New Roman" w:hAnsi="Times New Roman" w:cs="Tahoma"/>
          <w:sz w:val="28"/>
          <w:szCs w:val="28"/>
        </w:rPr>
        <w:t>СПИСОК ИСПОЛНИТЕЛЕЙ</w:t>
      </w:r>
    </w:p>
    <w:p w:rsidR="00D72D55" w:rsidRPr="00ED0D39" w:rsidRDefault="00D72D55" w:rsidP="00D72D55">
      <w:pPr>
        <w:jc w:val="center"/>
        <w:rPr>
          <w:rFonts w:ascii="Times New Roman" w:hAnsi="Times New Roman" w:cs="Tahoma"/>
          <w:sz w:val="28"/>
          <w:szCs w:val="28"/>
        </w:rPr>
      </w:pPr>
      <w:r w:rsidRPr="00ED0D39">
        <w:rPr>
          <w:rFonts w:ascii="Times New Roman" w:hAnsi="Times New Roman" w:cs="Tahoma"/>
          <w:sz w:val="28"/>
          <w:szCs w:val="28"/>
        </w:rPr>
        <w:t xml:space="preserve"> </w:t>
      </w:r>
    </w:p>
    <w:p w:rsidR="00D72D55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Руководитель темы:</w:t>
      </w:r>
    </w:p>
    <w:p w:rsidR="00D72D55" w:rsidRPr="00E218AC" w:rsidRDefault="00D72D55" w:rsidP="00D72D55">
      <w:pPr>
        <w:tabs>
          <w:tab w:val="left" w:pos="4962"/>
          <w:tab w:val="left" w:pos="7513"/>
        </w:tabs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tabs>
          <w:tab w:val="left" w:pos="4962"/>
          <w:tab w:val="left" w:pos="7513"/>
        </w:tabs>
        <w:spacing w:before="120" w:after="1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кандидат архитектуры, п</w:t>
      </w:r>
      <w:r>
        <w:rPr>
          <w:rFonts w:ascii="Times New Roman" w:hAnsi="Times New Roman"/>
          <w:sz w:val="28"/>
          <w:szCs w:val="28"/>
        </w:rPr>
        <w:t xml:space="preserve">рофессор </w:t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D0D39">
        <w:rPr>
          <w:rFonts w:ascii="Times New Roman" w:hAnsi="Times New Roman"/>
          <w:sz w:val="28"/>
          <w:szCs w:val="28"/>
        </w:rPr>
        <w:t>Трухачева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D0D39">
        <w:rPr>
          <w:rFonts w:ascii="Times New Roman" w:hAnsi="Times New Roman"/>
          <w:sz w:val="28"/>
          <w:szCs w:val="28"/>
        </w:rPr>
        <w:t>Г.А. Академии А</w:t>
      </w:r>
      <w:r>
        <w:rPr>
          <w:rFonts w:ascii="Times New Roman" w:hAnsi="Times New Roman"/>
          <w:sz w:val="28"/>
          <w:szCs w:val="28"/>
        </w:rPr>
        <w:t>рхитектуры и Искусств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563E8">
        <w:rPr>
          <w:rFonts w:ascii="Times New Roman" w:hAnsi="Times New Roman"/>
          <w:sz w:val="28"/>
          <w:szCs w:val="28"/>
        </w:rPr>
        <w:t xml:space="preserve"> </w:t>
      </w:r>
      <w:r w:rsidRPr="00ED0D39">
        <w:rPr>
          <w:rFonts w:ascii="Times New Roman" w:hAnsi="Times New Roman"/>
          <w:i/>
          <w:sz w:val="28"/>
          <w:szCs w:val="28"/>
        </w:rPr>
        <w:t>подпись, дата</w:t>
      </w: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Южного Федерального Университета</w:t>
      </w: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(ААИ ЮФУ)</w:t>
      </w: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положения, Основная часть: разделы 1.1, 1.2. Материалы по обоснованию расчетных показателей: Нормативная база, Разделы 2.1., 2.2.  Основные понятия и термины, Правила и область применения</w:t>
      </w:r>
    </w:p>
    <w:p w:rsidR="00D72D55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C876AA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Исполнители темы:</w:t>
      </w:r>
    </w:p>
    <w:p w:rsidR="00D72D55" w:rsidRPr="00E218AC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доктор техн</w:t>
      </w:r>
      <w:r>
        <w:rPr>
          <w:rFonts w:ascii="Times New Roman" w:hAnsi="Times New Roman"/>
          <w:sz w:val="28"/>
          <w:szCs w:val="28"/>
        </w:rPr>
        <w:t>ических наук</w:t>
      </w:r>
      <w:r w:rsidRPr="00ED0D39">
        <w:rPr>
          <w:rFonts w:ascii="Times New Roman" w:hAnsi="Times New Roman"/>
          <w:sz w:val="28"/>
          <w:szCs w:val="28"/>
        </w:rPr>
        <w:t xml:space="preserve">, профессор </w:t>
      </w: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ААИ</w:t>
      </w:r>
      <w:r>
        <w:rPr>
          <w:rFonts w:ascii="Times New Roman" w:hAnsi="Times New Roman"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Василенко А.И.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63E8">
        <w:rPr>
          <w:rFonts w:ascii="Times New Roman" w:hAnsi="Times New Roman"/>
          <w:sz w:val="28"/>
          <w:szCs w:val="28"/>
        </w:rPr>
        <w:t xml:space="preserve">   </w:t>
      </w:r>
      <w:r w:rsidRPr="00ED0D39">
        <w:rPr>
          <w:rFonts w:ascii="Times New Roman" w:hAnsi="Times New Roman"/>
          <w:i/>
          <w:sz w:val="28"/>
          <w:szCs w:val="28"/>
        </w:rPr>
        <w:t>подпись, дата</w:t>
      </w:r>
    </w:p>
    <w:p w:rsidR="00D72D55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часть: раздел 1.5.</w:t>
      </w:r>
      <w:r w:rsidRPr="00C5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показателей: раздел 2.5.</w:t>
      </w:r>
    </w:p>
    <w:p w:rsidR="00D72D55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C876AA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tabs>
          <w:tab w:val="left" w:pos="4962"/>
          <w:tab w:val="left" w:pos="7513"/>
        </w:tabs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>канд. архитектуры, доцент АА</w:t>
      </w:r>
      <w:r>
        <w:rPr>
          <w:rFonts w:ascii="Times New Roman" w:hAnsi="Times New Roman"/>
          <w:sz w:val="28"/>
          <w:szCs w:val="28"/>
        </w:rPr>
        <w:t>И ЮФУ</w:t>
      </w:r>
      <w:r>
        <w:rPr>
          <w:rFonts w:ascii="Times New Roman" w:hAnsi="Times New Roman"/>
          <w:sz w:val="28"/>
          <w:szCs w:val="28"/>
        </w:rPr>
        <w:tab/>
        <w:t>_________________</w:t>
      </w:r>
      <w:r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>Шахова И.Е.</w:t>
      </w: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0D39"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ab/>
      </w:r>
      <w:r w:rsidRPr="00ED0D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D0D39">
        <w:rPr>
          <w:rFonts w:ascii="Times New Roman" w:hAnsi="Times New Roman"/>
          <w:sz w:val="28"/>
          <w:szCs w:val="28"/>
        </w:rPr>
        <w:t xml:space="preserve"> </w:t>
      </w:r>
      <w:r w:rsidRPr="00ED0D39">
        <w:rPr>
          <w:rFonts w:ascii="Times New Roman" w:hAnsi="Times New Roman"/>
          <w:i/>
          <w:sz w:val="28"/>
          <w:szCs w:val="28"/>
        </w:rPr>
        <w:t>подпись, дата</w:t>
      </w:r>
    </w:p>
    <w:p w:rsidR="00D72D55" w:rsidRPr="00C876AA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часть: разделы 1.3., 1.4. Материалы по обоснованию расчетных показателей: разделы 2.3, 2.4</w:t>
      </w:r>
    </w:p>
    <w:p w:rsidR="00D72D55" w:rsidRPr="00C876AA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D55" w:rsidRPr="00ED0D39" w:rsidRDefault="00D72D55" w:rsidP="00D72D55">
      <w:pPr>
        <w:rPr>
          <w:sz w:val="26"/>
          <w:szCs w:val="26"/>
        </w:rPr>
      </w:pPr>
      <w:r w:rsidRPr="00ED0D39">
        <w:rPr>
          <w:sz w:val="26"/>
          <w:szCs w:val="26"/>
        </w:rPr>
        <w:br w:type="page"/>
      </w:r>
    </w:p>
    <w:p w:rsidR="00D72D55" w:rsidRPr="00A52B36" w:rsidRDefault="00D72D55" w:rsidP="005E6A1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lastRenderedPageBreak/>
        <w:t xml:space="preserve">Нормативы содержат расчетные показатели минимально допустимого уровня обеспеченности населения (территории)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A52B36">
        <w:rPr>
          <w:rFonts w:ascii="Times New Roman" w:hAnsi="Times New Roman"/>
          <w:sz w:val="28"/>
          <w:szCs w:val="28"/>
        </w:rPr>
        <w:t>объектами местного значения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A52B36">
        <w:rPr>
          <w:rFonts w:ascii="Times New Roman" w:hAnsi="Times New Roman"/>
          <w:sz w:val="28"/>
          <w:szCs w:val="28"/>
        </w:rPr>
        <w:t>, максимально допустимого уровня территориальной доступности таких объектов для населения, установленные в целях обеспечения благоприятных условий жизнедеятельности человека.</w:t>
      </w:r>
    </w:p>
    <w:p w:rsidR="00D72D55" w:rsidRPr="00A52B36" w:rsidRDefault="00D72D55" w:rsidP="005E6A1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B36">
        <w:rPr>
          <w:rFonts w:ascii="Times New Roman" w:hAnsi="Times New Roman"/>
          <w:sz w:val="28"/>
          <w:szCs w:val="28"/>
        </w:rPr>
        <w:t xml:space="preserve">Расчетные показатели минимально допустимого уровня обеспеченности населения (территории) объектами местного значения </w:t>
      </w:r>
      <w:r>
        <w:rPr>
          <w:rFonts w:ascii="Times New Roman" w:hAnsi="Times New Roman"/>
          <w:sz w:val="28"/>
          <w:szCs w:val="28"/>
        </w:rPr>
        <w:t>«Г</w:t>
      </w:r>
      <w:r w:rsidRPr="00A52B36">
        <w:rPr>
          <w:rFonts w:ascii="Times New Roman" w:hAnsi="Times New Roman"/>
          <w:sz w:val="28"/>
          <w:szCs w:val="28"/>
        </w:rPr>
        <w:t xml:space="preserve">ородского </w:t>
      </w:r>
      <w:r>
        <w:rPr>
          <w:rFonts w:ascii="Times New Roman" w:hAnsi="Times New Roman"/>
          <w:sz w:val="28"/>
          <w:szCs w:val="28"/>
        </w:rPr>
        <w:t>округа Жигулевск</w:t>
      </w:r>
      <w:r w:rsidRPr="00A52B36">
        <w:rPr>
          <w:rFonts w:ascii="Times New Roman" w:hAnsi="Times New Roman"/>
          <w:sz w:val="28"/>
          <w:szCs w:val="28"/>
        </w:rPr>
        <w:t xml:space="preserve">», установленные Нормативами, не могут быть ниже предельных значений, устанавливаемых региональными нормативами градостроительного проектирования,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>«Г</w:t>
      </w:r>
      <w:r w:rsidRPr="00A52B3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й</w:t>
      </w:r>
      <w:r w:rsidRPr="00A52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 Жигулевск» </w:t>
      </w:r>
      <w:r w:rsidRPr="00A52B36">
        <w:rPr>
          <w:rFonts w:ascii="Times New Roman" w:hAnsi="Times New Roman"/>
          <w:sz w:val="28"/>
          <w:szCs w:val="28"/>
        </w:rPr>
        <w:t>не могут превышать этих предельных значений, устанавливаемых региональными нормативами градостроительного проектирования.</w:t>
      </w:r>
      <w:proofErr w:type="gramEnd"/>
    </w:p>
    <w:p w:rsidR="00D72D55" w:rsidRPr="00A52B36" w:rsidRDefault="00D72D55" w:rsidP="005E6A1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Подготовка местных нормативов градостроительного проектирования осуществлена с учетом: социально-демографического состава и плотности населения на территории муниципального образования; планов и программ комплексного социально-экономического развития муниципального образования; предложений  органов  местного  самоуправления,  заинтересованных организаций и лиц.</w:t>
      </w:r>
    </w:p>
    <w:p w:rsidR="00D72D55" w:rsidRPr="00A52B36" w:rsidRDefault="00D72D55" w:rsidP="005E6A14">
      <w:pPr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 xml:space="preserve">В соответствии с частью 3 статьи 14 Федерального закона от 27.05.2014 №136-ФЗ к вопросам местного значения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A52B36">
        <w:rPr>
          <w:rFonts w:ascii="Times New Roman" w:hAnsi="Times New Roman"/>
          <w:sz w:val="28"/>
          <w:szCs w:val="28"/>
        </w:rPr>
        <w:t>относятся следующие вопросы (в части градостроительного нормирования):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организация в границах городского округа электро-, тепл</w:t>
      </w:r>
      <w:proofErr w:type="gramStart"/>
      <w:r w:rsidRPr="00C94682">
        <w:rPr>
          <w:rFonts w:ascii="Times New Roman" w:hAnsi="Times New Roman"/>
          <w:sz w:val="28"/>
          <w:szCs w:val="28"/>
        </w:rPr>
        <w:t>о-</w:t>
      </w:r>
      <w:proofErr w:type="gramEnd"/>
      <w:r w:rsidRPr="00C94682">
        <w:rPr>
          <w:rFonts w:ascii="Times New Roman" w:hAnsi="Times New Roman"/>
          <w:sz w:val="28"/>
          <w:szCs w:val="28"/>
        </w:rPr>
        <w:t>, газо- и водоснабжения населения, водоотведения;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 городского округа;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</w:r>
      <w:r w:rsidRPr="00C94682">
        <w:rPr>
          <w:rFonts w:ascii="Times New Roman" w:hAnsi="Times New Roman"/>
          <w:sz w:val="28"/>
          <w:szCs w:val="28"/>
        </w:rPr>
        <w:lastRenderedPageBreak/>
        <w:t>программам в муниципальных образовательных организациях;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организация библиотечного обслуживания населения;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организация сбора и вывоза, утилизации и переработки бытовых и промышленных отходов;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поселения, включая озеленение территории, размещение малых архитектурных форм; 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содействие условий для расширения рынка сельскохозяйственной  продукции, содействие развитию малого и среднего предпринимательства.</w:t>
      </w:r>
    </w:p>
    <w:p w:rsidR="00D72D55" w:rsidRPr="00C94682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иные области в связи с решением вопросов местного значения городского поселения.</w:t>
      </w:r>
    </w:p>
    <w:p w:rsidR="00D72D55" w:rsidRDefault="00D72D55" w:rsidP="005E6A14">
      <w:pPr>
        <w:widowControl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733">
        <w:rPr>
          <w:rFonts w:ascii="Times New Roman" w:hAnsi="Times New Roman"/>
          <w:sz w:val="28"/>
          <w:szCs w:val="28"/>
        </w:rPr>
        <w:t xml:space="preserve">В число иных объектов местного значения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6C7733">
        <w:rPr>
          <w:rFonts w:ascii="Times New Roman" w:hAnsi="Times New Roman"/>
          <w:sz w:val="28"/>
          <w:szCs w:val="28"/>
        </w:rPr>
        <w:t xml:space="preserve">и объектов, относящихся к иным областям в связи с решением вопросов местного значения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6C7733">
        <w:rPr>
          <w:rFonts w:ascii="Times New Roman" w:hAnsi="Times New Roman"/>
          <w:sz w:val="28"/>
          <w:szCs w:val="28"/>
        </w:rPr>
        <w:t>входят объекты, размещение которых на территории городского поселения необходимо для решения вопросов местного значения муниципального образования, круг которых определён законодательством 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Федерации.</w:t>
      </w:r>
      <w:proofErr w:type="gramEnd"/>
    </w:p>
    <w:p w:rsidR="00D72D55" w:rsidRDefault="00D72D55" w:rsidP="005E6A14">
      <w:pPr>
        <w:widowControl/>
        <w:spacing w:before="120" w:after="120"/>
        <w:ind w:firstLine="709"/>
        <w:jc w:val="both"/>
        <w:rPr>
          <w:rFonts w:ascii="Times New Roman" w:eastAsia="Times New Roman" w:hAnsi="Times New Roman"/>
          <w:b/>
          <w:sz w:val="28"/>
          <w:szCs w:val="22"/>
          <w:lang w:eastAsia="en-US"/>
        </w:rPr>
      </w:pPr>
    </w:p>
    <w:p w:rsidR="00D72D55" w:rsidRPr="00A52B36" w:rsidRDefault="00D72D55" w:rsidP="005E6A14">
      <w:pPr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Учитывая требования Федерального закона от 27.05.2014 №136-ФЗ в местных нормативах</w:t>
      </w:r>
      <w:r>
        <w:rPr>
          <w:rFonts w:ascii="Times New Roman" w:hAnsi="Times New Roman"/>
          <w:sz w:val="28"/>
          <w:szCs w:val="28"/>
        </w:rPr>
        <w:t xml:space="preserve"> «Городского округа</w:t>
      </w:r>
      <w:r w:rsidR="008B2C27">
        <w:rPr>
          <w:rFonts w:ascii="Times New Roman" w:hAnsi="Times New Roman"/>
          <w:sz w:val="28"/>
          <w:szCs w:val="28"/>
        </w:rPr>
        <w:t xml:space="preserve"> Жигулевск</w:t>
      </w:r>
      <w:r>
        <w:rPr>
          <w:rFonts w:ascii="Times New Roman" w:hAnsi="Times New Roman"/>
          <w:sz w:val="28"/>
          <w:szCs w:val="28"/>
        </w:rPr>
        <w:t>»</w:t>
      </w:r>
      <w:r w:rsidRPr="00A52B36">
        <w:rPr>
          <w:rFonts w:ascii="Times New Roman" w:hAnsi="Times New Roman"/>
          <w:sz w:val="28"/>
          <w:szCs w:val="28"/>
        </w:rPr>
        <w:t xml:space="preserve"> были разработаны нормы в следующих разделах:</w:t>
      </w:r>
    </w:p>
    <w:p w:rsidR="00D72D55" w:rsidRPr="00A52B36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жилые территории;</w:t>
      </w:r>
    </w:p>
    <w:p w:rsidR="00D72D55" w:rsidRPr="00A52B36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lastRenderedPageBreak/>
        <w:t>учреждения и предприятия обслуживания;</w:t>
      </w:r>
    </w:p>
    <w:p w:rsidR="00D72D55" w:rsidRPr="00A52B36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транспортная инфраструктура;</w:t>
      </w:r>
    </w:p>
    <w:p w:rsidR="00D72D55" w:rsidRPr="00A52B36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территории мест массового отдыха населения, объекты благоустройства городского поселения;</w:t>
      </w:r>
    </w:p>
    <w:p w:rsidR="00D72D55" w:rsidRDefault="00D72D55" w:rsidP="005E6A14">
      <w:pPr>
        <w:pStyle w:val="a3"/>
        <w:numPr>
          <w:ilvl w:val="0"/>
          <w:numId w:val="3"/>
        </w:numPr>
        <w:tabs>
          <w:tab w:val="left" w:pos="1276"/>
        </w:tabs>
        <w:spacing w:before="120" w:after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инженерное обеспечение.</w:t>
      </w:r>
    </w:p>
    <w:p w:rsidR="00D72D55" w:rsidRDefault="00D72D55" w:rsidP="00D72D55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E6A14" w:rsidRDefault="005E6A14">
      <w:pPr>
        <w:widowControl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72D55" w:rsidRPr="00A52B36" w:rsidRDefault="00D72D55" w:rsidP="00D72D5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D72D55" w:rsidRDefault="00D72D55" w:rsidP="00D72D5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>В разделе 1. «Жилые территории»</w:t>
      </w:r>
      <w:r w:rsidRPr="00A52B36">
        <w:rPr>
          <w:rFonts w:ascii="Times New Roman" w:hAnsi="Times New Roman"/>
          <w:sz w:val="28"/>
          <w:szCs w:val="28"/>
        </w:rPr>
        <w:t xml:space="preserve"> указаны норма общей площади жилого помещения, предоставляемого по договору социального найма, а также учетная норма площади жилого помещения при постановке граждан на учет в качестве нуждающихся в получении жилых помещений в  жилых домах муниципальной собственности. </w:t>
      </w:r>
    </w:p>
    <w:p w:rsidR="00D72D55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 xml:space="preserve">В разделе 2. «Учреждения и предприятия обслуживания» </w:t>
      </w:r>
      <w:r w:rsidRPr="00A52B36">
        <w:rPr>
          <w:rFonts w:ascii="Times New Roman" w:hAnsi="Times New Roman"/>
          <w:sz w:val="28"/>
          <w:szCs w:val="28"/>
        </w:rPr>
        <w:t>указаны нормы минимально допустимого уровня обеспеченности и максимально допустимого уровня территориальной доступности для следующих объектов: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объекты, относящиеся к области образования;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объекты, относящиеся к области здравоохранения;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bookmarkStart w:id="0" w:name="_Toc404172371"/>
      <w:r w:rsidRPr="00A52B36">
        <w:rPr>
          <w:rFonts w:ascii="Times New Roman" w:hAnsi="Times New Roman"/>
          <w:sz w:val="28"/>
          <w:szCs w:val="28"/>
        </w:rPr>
        <w:t>объекты, относящиеся к областям физической культуры и массового спорта</w:t>
      </w:r>
      <w:bookmarkEnd w:id="0"/>
      <w:r w:rsidRPr="00A52B36">
        <w:rPr>
          <w:rFonts w:ascii="Times New Roman" w:hAnsi="Times New Roman"/>
          <w:sz w:val="28"/>
          <w:szCs w:val="28"/>
        </w:rPr>
        <w:t>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 xml:space="preserve">объекты общественного питания, торговли и бытового обслуживания; 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 библиотечного обслуживания;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 организаций культуры;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объекты, предназначенные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9C5115">
        <w:rPr>
          <w:rFonts w:ascii="Times New Roman" w:hAnsi="Times New Roman"/>
          <w:sz w:val="28"/>
          <w:szCs w:val="28"/>
        </w:rPr>
        <w:t>объекты для развития туризма;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объекты, предназначенные для организации ритуальных услуг;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bookmarkStart w:id="1" w:name="_Toc404172374"/>
      <w:r w:rsidRPr="00A52B36">
        <w:rPr>
          <w:rFonts w:ascii="Times New Roman" w:hAnsi="Times New Roman"/>
          <w:sz w:val="28"/>
          <w:szCs w:val="28"/>
        </w:rPr>
        <w:t>объекты, относящиеся к области утилизации и переработки бытовых и промышленных отходов</w:t>
      </w:r>
      <w:bookmarkEnd w:id="1"/>
      <w:r w:rsidRPr="00A52B36">
        <w:rPr>
          <w:rFonts w:ascii="Times New Roman" w:hAnsi="Times New Roman"/>
          <w:sz w:val="28"/>
          <w:szCs w:val="28"/>
        </w:rPr>
        <w:t>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bookmarkStart w:id="2" w:name="_Toc404172376"/>
      <w:r w:rsidRPr="00A52B36">
        <w:rPr>
          <w:rFonts w:ascii="Times New Roman" w:hAnsi="Times New Roman"/>
          <w:sz w:val="28"/>
          <w:szCs w:val="28"/>
        </w:rPr>
        <w:t>объекты, предназначенные для обеспечения первичных мер пожарной безопасности</w:t>
      </w:r>
      <w:bookmarkEnd w:id="2"/>
      <w:r w:rsidRPr="00A52B36">
        <w:rPr>
          <w:rFonts w:ascii="Times New Roman" w:hAnsi="Times New Roman"/>
          <w:sz w:val="28"/>
          <w:szCs w:val="28"/>
        </w:rPr>
        <w:t>.</w:t>
      </w:r>
    </w:p>
    <w:p w:rsidR="00D72D55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>В разделе 3. «Транспортная инфраструктура»</w:t>
      </w:r>
      <w:r w:rsidRPr="00A52B36">
        <w:rPr>
          <w:rFonts w:ascii="Times New Roman" w:hAnsi="Times New Roman"/>
          <w:sz w:val="28"/>
          <w:szCs w:val="28"/>
        </w:rPr>
        <w:t xml:space="preserve"> указаны нормы для объектов местного значения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A52B36">
        <w:rPr>
          <w:rFonts w:ascii="Times New Roman" w:hAnsi="Times New Roman"/>
          <w:sz w:val="28"/>
          <w:szCs w:val="28"/>
        </w:rPr>
        <w:t xml:space="preserve">отнесённых к таковым градостроительным законодательством Российской Федерации: автомобильные дороги местного значения; рекреационные объекты; иные области в связи с решением вопросов транспортного обеспечения местного значения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A52B36">
        <w:rPr>
          <w:rFonts w:ascii="Times New Roman" w:hAnsi="Times New Roman"/>
          <w:sz w:val="28"/>
          <w:szCs w:val="28"/>
        </w:rPr>
        <w:t>.</w:t>
      </w: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В разделе  указаны нормы минимально допустимого уровня обеспеченности и максимально допустимого уровня территориальной</w:t>
      </w:r>
      <w:r w:rsidRPr="00FE43C8">
        <w:rPr>
          <w:rFonts w:ascii="Times New Roman" w:hAnsi="Times New Roman"/>
          <w:sz w:val="28"/>
          <w:szCs w:val="28"/>
        </w:rPr>
        <w:t xml:space="preserve"> </w:t>
      </w:r>
      <w:r w:rsidRPr="00A52B36">
        <w:rPr>
          <w:rFonts w:ascii="Times New Roman" w:hAnsi="Times New Roman"/>
          <w:sz w:val="28"/>
          <w:szCs w:val="28"/>
        </w:rPr>
        <w:t>доступности для следующих объектов: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lastRenderedPageBreak/>
        <w:t xml:space="preserve">автомобильные дороги местного значения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52B36">
        <w:rPr>
          <w:rFonts w:ascii="Times New Roman" w:hAnsi="Times New Roman"/>
          <w:sz w:val="28"/>
          <w:szCs w:val="28"/>
        </w:rPr>
        <w:t>,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улично-дорожная сеть;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парковки (парковочные места);</w:t>
      </w:r>
    </w:p>
    <w:p w:rsidR="00D72D55" w:rsidRPr="00C94682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парковочные места для жилой застройки на открытых автостоянках, в паркингах временного хранения (в границах земельного участка жилого дома) и постоянного хранения (в границах красных линий уличной сети, на отдельно сформированных участках или на парковках и паркингах объектов обслуживания и офисов);</w:t>
      </w:r>
    </w:p>
    <w:p w:rsidR="00D72D55" w:rsidRPr="00C94682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682">
        <w:rPr>
          <w:rFonts w:ascii="Times New Roman" w:hAnsi="Times New Roman"/>
          <w:sz w:val="28"/>
          <w:szCs w:val="28"/>
        </w:rPr>
        <w:t>парковочные места для прочих объектов, кроме объектов жилой застройки;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 дорожного сервиса, кроме предназначенных для предоставления транспортных услуг населению и организации транспортного обслуживания населения;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объекты, предназначенные для предоставления транспортных услуг населению и организации транспортного обслуживания населения;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объекты дорожного сервиса, предназначенные для предоставления транспортных услуг населению и организации транспортного обслуживания населения;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нормативы обеспечения потребностей маломобильных групп населения в объектах транспортной инфраструктуры.</w:t>
      </w:r>
    </w:p>
    <w:p w:rsidR="00D72D55" w:rsidRPr="00A52B36" w:rsidRDefault="00D72D55" w:rsidP="00D72D55">
      <w:pPr>
        <w:ind w:firstLine="709"/>
        <w:rPr>
          <w:rFonts w:ascii="Times New Roman" w:hAnsi="Times New Roman"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  <w:lang w:eastAsia="en-US"/>
        </w:rPr>
        <w:t>В разделе 4.</w:t>
      </w:r>
      <w:r w:rsidRPr="00A52B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2B36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A52B36">
        <w:rPr>
          <w:rFonts w:ascii="Times New Roman" w:hAnsi="Times New Roman"/>
          <w:b/>
          <w:sz w:val="28"/>
          <w:szCs w:val="28"/>
        </w:rPr>
        <w:t>Территории мест массового отдыха населения, объекты благоустройства городского поселения»</w:t>
      </w:r>
      <w:r w:rsidRPr="00A52B36">
        <w:rPr>
          <w:rFonts w:ascii="Times New Roman" w:hAnsi="Times New Roman"/>
          <w:sz w:val="28"/>
          <w:szCs w:val="28"/>
        </w:rPr>
        <w:t xml:space="preserve"> указаны нормы озеленения насаждений общего пользования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A52B36">
        <w:rPr>
          <w:rFonts w:ascii="Times New Roman" w:hAnsi="Times New Roman"/>
          <w:sz w:val="28"/>
          <w:szCs w:val="28"/>
        </w:rPr>
        <w:t>: парков, садов, скверов, бульваров, лесопарков. Указан перечень объектов благоустройства территории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A52B36">
        <w:rPr>
          <w:rFonts w:ascii="Times New Roman" w:hAnsi="Times New Roman"/>
          <w:sz w:val="28"/>
          <w:szCs w:val="28"/>
        </w:rPr>
        <w:t xml:space="preserve">, мест массового отдыха населения, классификация рекреационных объектов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A52B36">
        <w:rPr>
          <w:rFonts w:ascii="Times New Roman" w:hAnsi="Times New Roman"/>
          <w:sz w:val="28"/>
          <w:szCs w:val="28"/>
        </w:rPr>
        <w:t xml:space="preserve">и принципов их размещения, даны нормативы </w:t>
      </w:r>
      <w:proofErr w:type="gramStart"/>
      <w:r w:rsidRPr="00A52B36">
        <w:rPr>
          <w:rFonts w:ascii="Times New Roman" w:hAnsi="Times New Roman"/>
          <w:sz w:val="28"/>
          <w:szCs w:val="28"/>
        </w:rPr>
        <w:t>площади озеленения территории объектов рекреационного назначения</w:t>
      </w:r>
      <w:proofErr w:type="gramEnd"/>
      <w:r w:rsidRPr="00A52B36">
        <w:rPr>
          <w:rFonts w:ascii="Times New Roman" w:hAnsi="Times New Roman"/>
          <w:sz w:val="28"/>
          <w:szCs w:val="28"/>
        </w:rPr>
        <w:t xml:space="preserve"> и другие их особенности.</w:t>
      </w:r>
    </w:p>
    <w:p w:rsidR="00D72D55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>В разделе 5. «Инженерное обеспечение. Объекты, относящиеся к областям электро-, тепл</w:t>
      </w:r>
      <w:proofErr w:type="gramStart"/>
      <w:r w:rsidRPr="00A52B36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A52B36">
        <w:rPr>
          <w:rFonts w:ascii="Times New Roman" w:hAnsi="Times New Roman"/>
          <w:b/>
          <w:sz w:val="28"/>
          <w:szCs w:val="28"/>
        </w:rPr>
        <w:t>, газо-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52B36">
        <w:rPr>
          <w:rFonts w:ascii="Times New Roman" w:hAnsi="Times New Roman"/>
          <w:b/>
          <w:sz w:val="28"/>
          <w:szCs w:val="28"/>
        </w:rPr>
        <w:t>водосна</w:t>
      </w:r>
      <w:r>
        <w:rPr>
          <w:rFonts w:ascii="Times New Roman" w:hAnsi="Times New Roman"/>
          <w:b/>
          <w:sz w:val="28"/>
          <w:szCs w:val="28"/>
        </w:rPr>
        <w:t>бжения населения, водоотведения и</w:t>
      </w:r>
      <w:r w:rsidRPr="00A52B36">
        <w:rPr>
          <w:rFonts w:ascii="Times New Roman" w:hAnsi="Times New Roman"/>
          <w:b/>
          <w:sz w:val="28"/>
          <w:szCs w:val="28"/>
        </w:rPr>
        <w:t xml:space="preserve"> снабжения населения топливом»</w:t>
      </w: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B36">
        <w:rPr>
          <w:rFonts w:ascii="Times New Roman" w:hAnsi="Times New Roman"/>
          <w:sz w:val="28"/>
          <w:szCs w:val="28"/>
        </w:rPr>
        <w:t xml:space="preserve">Рассмотрены значения показателей минимально допустимого уровня обеспеченности объектами </w:t>
      </w:r>
      <w:r w:rsidRPr="00A52B36">
        <w:rPr>
          <w:rFonts w:ascii="Times New Roman" w:hAnsi="Times New Roman"/>
          <w:b/>
          <w:sz w:val="28"/>
          <w:szCs w:val="28"/>
        </w:rPr>
        <w:t xml:space="preserve">электроснабжения </w:t>
      </w:r>
      <w:r w:rsidRPr="00A52B36">
        <w:rPr>
          <w:rFonts w:ascii="Times New Roman" w:hAnsi="Times New Roman"/>
          <w:sz w:val="28"/>
          <w:szCs w:val="28"/>
        </w:rPr>
        <w:t xml:space="preserve">(удельное электропотребление, </w:t>
      </w:r>
      <w:proofErr w:type="spellStart"/>
      <w:r w:rsidRPr="00A52B36">
        <w:rPr>
          <w:rFonts w:ascii="Times New Roman" w:hAnsi="Times New Roman"/>
          <w:sz w:val="28"/>
          <w:szCs w:val="28"/>
        </w:rPr>
        <w:t>кВт·ч</w:t>
      </w:r>
      <w:proofErr w:type="spellEnd"/>
      <w:r w:rsidRPr="00A52B36">
        <w:rPr>
          <w:rFonts w:ascii="Times New Roman" w:hAnsi="Times New Roman"/>
          <w:sz w:val="28"/>
          <w:szCs w:val="28"/>
        </w:rPr>
        <w:t xml:space="preserve">/год на 1 чел. и использование максимума электрической нагрузки, ч/год), объектами </w:t>
      </w:r>
      <w:r w:rsidRPr="00A52B36">
        <w:rPr>
          <w:rFonts w:ascii="Times New Roman" w:hAnsi="Times New Roman"/>
          <w:b/>
          <w:sz w:val="28"/>
          <w:szCs w:val="28"/>
        </w:rPr>
        <w:t>тепло- и газоснабжения</w:t>
      </w:r>
      <w:r w:rsidRPr="00A52B36">
        <w:rPr>
          <w:rFonts w:ascii="Times New Roman" w:hAnsi="Times New Roman"/>
          <w:sz w:val="28"/>
          <w:szCs w:val="28"/>
        </w:rPr>
        <w:t xml:space="preserve"> </w:t>
      </w:r>
      <w:r w:rsidRPr="00A52B36">
        <w:rPr>
          <w:rFonts w:ascii="Times New Roman" w:hAnsi="Times New Roman"/>
          <w:sz w:val="28"/>
          <w:szCs w:val="28"/>
        </w:rPr>
        <w:lastRenderedPageBreak/>
        <w:t>(укрупненные показатели потребления газа, м</w:t>
      </w:r>
      <w:r w:rsidRPr="00FF7D2E">
        <w:rPr>
          <w:rFonts w:ascii="Times New Roman" w:hAnsi="Times New Roman"/>
          <w:sz w:val="28"/>
          <w:szCs w:val="28"/>
          <w:vertAlign w:val="superscript"/>
        </w:rPr>
        <w:t>3</w:t>
      </w:r>
      <w:r w:rsidRPr="00A52B36">
        <w:rPr>
          <w:rFonts w:ascii="Times New Roman" w:hAnsi="Times New Roman"/>
          <w:sz w:val="28"/>
          <w:szCs w:val="28"/>
        </w:rPr>
        <w:t>/год на 1 чел., при теплоте сгорания газа 34 МДж/м</w:t>
      </w:r>
      <w:r w:rsidRPr="00FF7D2E">
        <w:rPr>
          <w:rFonts w:ascii="Times New Roman" w:hAnsi="Times New Roman"/>
          <w:sz w:val="28"/>
          <w:szCs w:val="28"/>
          <w:vertAlign w:val="superscript"/>
        </w:rPr>
        <w:t>3</w:t>
      </w:r>
      <w:r w:rsidRPr="00A52B36">
        <w:rPr>
          <w:rFonts w:ascii="Times New Roman" w:hAnsi="Times New Roman"/>
          <w:sz w:val="28"/>
          <w:szCs w:val="28"/>
        </w:rPr>
        <w:t xml:space="preserve"> (8000 ккал/м</w:t>
      </w:r>
      <w:r w:rsidRPr="00FF7D2E">
        <w:rPr>
          <w:rFonts w:ascii="Times New Roman" w:hAnsi="Times New Roman"/>
          <w:sz w:val="28"/>
          <w:szCs w:val="28"/>
          <w:vertAlign w:val="superscript"/>
        </w:rPr>
        <w:t>3</w:t>
      </w:r>
      <w:r w:rsidRPr="00A52B36">
        <w:rPr>
          <w:rFonts w:ascii="Times New Roman" w:hAnsi="Times New Roman"/>
          <w:sz w:val="28"/>
          <w:szCs w:val="28"/>
        </w:rPr>
        <w:t>) и теплоснабжения (</w:t>
      </w:r>
      <w:r w:rsidRPr="00A52B36">
        <w:rPr>
          <w:rFonts w:ascii="Times New Roman" w:hAnsi="Times New Roman"/>
          <w:bCs/>
          <w:sz w:val="28"/>
          <w:szCs w:val="28"/>
        </w:rPr>
        <w:t>удельные показатели максимальной тепловой нагрузки на отопление и вентиляцию жилых домов</w:t>
      </w:r>
      <w:proofErr w:type="gramEnd"/>
      <w:r w:rsidRPr="00A52B36">
        <w:rPr>
          <w:rFonts w:ascii="Times New Roman" w:hAnsi="Times New Roman"/>
          <w:bCs/>
          <w:sz w:val="28"/>
          <w:szCs w:val="28"/>
        </w:rPr>
        <w:t>, Вт/м</w:t>
      </w:r>
      <w:proofErr w:type="gramStart"/>
      <w:r w:rsidRPr="00A52B36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A52B36">
        <w:rPr>
          <w:rFonts w:ascii="Times New Roman" w:hAnsi="Times New Roman"/>
          <w:bCs/>
          <w:sz w:val="28"/>
          <w:szCs w:val="28"/>
        </w:rPr>
        <w:t>, нормы расхода горячей воды потребителями, л/</w:t>
      </w:r>
      <w:proofErr w:type="spellStart"/>
      <w:r w:rsidRPr="00A52B36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A52B36">
        <w:rPr>
          <w:rFonts w:ascii="Times New Roman" w:hAnsi="Times New Roman"/>
          <w:bCs/>
          <w:sz w:val="28"/>
          <w:szCs w:val="28"/>
        </w:rPr>
        <w:t>. и удельная часовая величина теплоты на её нагрев, Вт/м</w:t>
      </w:r>
      <w:r w:rsidRPr="00A52B36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A52B36">
        <w:rPr>
          <w:rFonts w:ascii="Times New Roman" w:hAnsi="Times New Roman"/>
          <w:bCs/>
          <w:sz w:val="28"/>
          <w:szCs w:val="28"/>
        </w:rPr>
        <w:t>)</w:t>
      </w:r>
      <w:r w:rsidRPr="00A52B36">
        <w:rPr>
          <w:rFonts w:ascii="Times New Roman" w:hAnsi="Times New Roman"/>
          <w:sz w:val="28"/>
          <w:szCs w:val="28"/>
        </w:rPr>
        <w:t xml:space="preserve">, объектами </w:t>
      </w:r>
      <w:r w:rsidRPr="00A52B36">
        <w:rPr>
          <w:rFonts w:ascii="Times New Roman" w:hAnsi="Times New Roman"/>
          <w:b/>
          <w:sz w:val="28"/>
          <w:szCs w:val="28"/>
        </w:rPr>
        <w:t>водоснабжения</w:t>
      </w:r>
      <w:r w:rsidRPr="00A52B36">
        <w:rPr>
          <w:rFonts w:ascii="Times New Roman" w:hAnsi="Times New Roman"/>
          <w:sz w:val="28"/>
          <w:szCs w:val="28"/>
        </w:rPr>
        <w:t xml:space="preserve"> (удельного среднесуточного (за год) водопотребления на хозяйственно-питьевые нужды населения, л/</w:t>
      </w:r>
      <w:proofErr w:type="spellStart"/>
      <w:r w:rsidRPr="00A52B36">
        <w:rPr>
          <w:rFonts w:ascii="Times New Roman" w:hAnsi="Times New Roman"/>
          <w:sz w:val="28"/>
          <w:szCs w:val="28"/>
        </w:rPr>
        <w:t>сут</w:t>
      </w:r>
      <w:proofErr w:type="spellEnd"/>
      <w:r w:rsidRPr="00A52B36">
        <w:rPr>
          <w:rFonts w:ascii="Times New Roman" w:hAnsi="Times New Roman"/>
          <w:sz w:val="28"/>
          <w:szCs w:val="28"/>
        </w:rPr>
        <w:t>, удельного среднесуточного за поливочный сезон потребления воды на поливку в расчете на одного жителя, л/</w:t>
      </w:r>
      <w:proofErr w:type="spellStart"/>
      <w:r w:rsidRPr="00A52B36">
        <w:rPr>
          <w:rFonts w:ascii="Times New Roman" w:hAnsi="Times New Roman"/>
          <w:sz w:val="28"/>
          <w:szCs w:val="28"/>
        </w:rPr>
        <w:t>сут</w:t>
      </w:r>
      <w:proofErr w:type="spellEnd"/>
      <w:r w:rsidRPr="00A52B36">
        <w:rPr>
          <w:rFonts w:ascii="Times New Roman" w:hAnsi="Times New Roman"/>
          <w:sz w:val="28"/>
          <w:szCs w:val="28"/>
        </w:rPr>
        <w:t xml:space="preserve"> и расхода воды на наружное пожаротушение (на один пожар) и количество одновременных пожаров), </w:t>
      </w:r>
      <w:r w:rsidRPr="00A52B36">
        <w:rPr>
          <w:rFonts w:ascii="Times New Roman" w:hAnsi="Times New Roman"/>
          <w:b/>
          <w:sz w:val="28"/>
          <w:szCs w:val="28"/>
        </w:rPr>
        <w:t xml:space="preserve">водоотведения </w:t>
      </w:r>
      <w:r w:rsidRPr="00A52B36">
        <w:rPr>
          <w:rFonts w:ascii="Times New Roman" w:hAnsi="Times New Roman"/>
          <w:sz w:val="28"/>
          <w:szCs w:val="28"/>
        </w:rPr>
        <w:t xml:space="preserve">(расчетного удельного среднесуточного (за год) водоотведения бытовых сточных вод от жилых зданий, </w:t>
      </w:r>
      <w:proofErr w:type="gramStart"/>
      <w:r w:rsidRPr="00A52B36">
        <w:rPr>
          <w:rFonts w:ascii="Times New Roman" w:hAnsi="Times New Roman"/>
          <w:sz w:val="28"/>
          <w:szCs w:val="28"/>
        </w:rPr>
        <w:t>л</w:t>
      </w:r>
      <w:proofErr w:type="gramEnd"/>
      <w:r w:rsidRPr="00A52B36">
        <w:rPr>
          <w:rFonts w:ascii="Times New Roman" w:hAnsi="Times New Roman"/>
          <w:sz w:val="28"/>
          <w:szCs w:val="28"/>
        </w:rPr>
        <w:t>/</w:t>
      </w:r>
      <w:proofErr w:type="spellStart"/>
      <w:r w:rsidRPr="00A52B36">
        <w:rPr>
          <w:rFonts w:ascii="Times New Roman" w:hAnsi="Times New Roman"/>
          <w:sz w:val="28"/>
          <w:szCs w:val="28"/>
        </w:rPr>
        <w:t>сут</w:t>
      </w:r>
      <w:proofErr w:type="spellEnd"/>
      <w:r w:rsidRPr="00A52B36">
        <w:rPr>
          <w:rFonts w:ascii="Times New Roman" w:hAnsi="Times New Roman"/>
          <w:sz w:val="28"/>
          <w:szCs w:val="28"/>
        </w:rPr>
        <w:t xml:space="preserve">), а также объекты </w:t>
      </w:r>
      <w:r w:rsidRPr="00A52B36">
        <w:rPr>
          <w:rFonts w:ascii="Times New Roman" w:hAnsi="Times New Roman"/>
          <w:b/>
          <w:sz w:val="28"/>
          <w:szCs w:val="28"/>
        </w:rPr>
        <w:t>снабжения населения топливом.</w:t>
      </w:r>
    </w:p>
    <w:p w:rsidR="00D72D55" w:rsidRPr="00A52B36" w:rsidRDefault="00D72D55" w:rsidP="00D72D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2B36">
        <w:rPr>
          <w:rFonts w:ascii="Times New Roman" w:hAnsi="Times New Roman"/>
          <w:b/>
          <w:sz w:val="28"/>
          <w:szCs w:val="28"/>
        </w:rPr>
        <w:t>. МАТЕРИАЛЫ ПО ОБОСНОВАНИЮ РАСЧЕТНЫХ ПОКАЗАТЕЛЕЙ</w:t>
      </w: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2B36">
        <w:rPr>
          <w:rFonts w:ascii="Times New Roman" w:hAnsi="Times New Roman"/>
          <w:sz w:val="28"/>
          <w:szCs w:val="28"/>
        </w:rPr>
        <w:t xml:space="preserve">Подготовка местных нормативов градостроительного проектирования </w:t>
      </w:r>
      <w:r w:rsidRPr="00A52B36">
        <w:rPr>
          <w:rFonts w:ascii="Times New Roman" w:hAnsi="Times New Roman"/>
          <w:sz w:val="28"/>
          <w:szCs w:val="28"/>
          <w:lang w:eastAsia="en-US"/>
        </w:rPr>
        <w:t>"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A52B36">
        <w:rPr>
          <w:rFonts w:ascii="Times New Roman" w:hAnsi="Times New Roman"/>
          <w:sz w:val="28"/>
          <w:szCs w:val="28"/>
          <w:lang w:eastAsia="en-US"/>
        </w:rPr>
        <w:t>ородско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A52B3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округ </w:t>
      </w:r>
      <w:r w:rsidR="008B2C27">
        <w:rPr>
          <w:rFonts w:ascii="Times New Roman" w:hAnsi="Times New Roman"/>
          <w:sz w:val="28"/>
          <w:szCs w:val="28"/>
          <w:lang w:eastAsia="en-US"/>
        </w:rPr>
        <w:t>Жигулевск</w:t>
      </w:r>
      <w:r w:rsidRPr="00A52B36">
        <w:rPr>
          <w:rFonts w:ascii="Times New Roman" w:hAnsi="Times New Roman"/>
          <w:sz w:val="28"/>
          <w:szCs w:val="28"/>
          <w:lang w:eastAsia="en-US"/>
        </w:rPr>
        <w:t>"</w:t>
      </w:r>
      <w:r w:rsidRPr="00A52B36">
        <w:rPr>
          <w:rFonts w:ascii="Times New Roman" w:hAnsi="Times New Roman"/>
          <w:sz w:val="28"/>
          <w:szCs w:val="28"/>
        </w:rPr>
        <w:t xml:space="preserve"> осуществлена с учетом требований нормативных технических документов, перечисленных в разделе "Нормативная база", материалов по обоснованию расчётных показателей местных нормативов градостроительного проектирования. </w:t>
      </w: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A52B36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</w:t>
      </w:r>
      <w:r w:rsidRPr="00A52B36">
        <w:rPr>
          <w:rFonts w:ascii="Times New Roman" w:hAnsi="Times New Roman"/>
          <w:sz w:val="28"/>
          <w:szCs w:val="28"/>
          <w:lang w:eastAsia="en-US"/>
        </w:rPr>
        <w:t>"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A52B36">
        <w:rPr>
          <w:rFonts w:ascii="Times New Roman" w:hAnsi="Times New Roman"/>
          <w:sz w:val="28"/>
          <w:szCs w:val="28"/>
          <w:lang w:eastAsia="en-US"/>
        </w:rPr>
        <w:t>ородско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A52B3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округ </w:t>
      </w:r>
      <w:r w:rsidR="008B2C27">
        <w:rPr>
          <w:rFonts w:ascii="Times New Roman" w:hAnsi="Times New Roman"/>
          <w:sz w:val="28"/>
          <w:szCs w:val="28"/>
          <w:lang w:eastAsia="en-US"/>
        </w:rPr>
        <w:t>Жигулевск</w:t>
      </w:r>
      <w:r w:rsidRPr="00A52B36">
        <w:rPr>
          <w:rFonts w:ascii="Times New Roman" w:hAnsi="Times New Roman"/>
          <w:sz w:val="28"/>
          <w:szCs w:val="28"/>
          <w:lang w:eastAsia="en-US"/>
        </w:rPr>
        <w:t>"</w:t>
      </w:r>
      <w:r w:rsidRPr="00A52B36">
        <w:rPr>
          <w:rFonts w:ascii="Times New Roman" w:hAnsi="Times New Roman"/>
          <w:sz w:val="28"/>
          <w:szCs w:val="28"/>
        </w:rPr>
        <w:t xml:space="preserve"> конкретизируют и развивают основные положения действующих федеральных и территориальных строительных и санитарно-эпидемиологических норм и правил, норм и правил противопожарной безопасности, муниципальных правовых актов применительно к природно-климатическим, демографическим, ландшафтным и историческим особенностям территории и с учетом сложившихся архитектурно-градостроительных традиций и направлений перспективного развития </w:t>
      </w:r>
      <w:r>
        <w:rPr>
          <w:rFonts w:ascii="Times New Roman" w:hAnsi="Times New Roman"/>
          <w:sz w:val="28"/>
          <w:szCs w:val="28"/>
        </w:rPr>
        <w:t>«Г</w:t>
      </w:r>
      <w:r w:rsidRPr="00A52B36">
        <w:rPr>
          <w:rFonts w:ascii="Times New Roman" w:hAnsi="Times New Roman"/>
          <w:sz w:val="28"/>
          <w:szCs w:val="28"/>
        </w:rPr>
        <w:t xml:space="preserve">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8B2C27">
        <w:rPr>
          <w:rFonts w:ascii="Times New Roman" w:hAnsi="Times New Roman"/>
          <w:sz w:val="28"/>
          <w:szCs w:val="28"/>
        </w:rPr>
        <w:t>Жигулевск</w:t>
      </w:r>
      <w:r w:rsidRPr="00A52B36">
        <w:rPr>
          <w:rFonts w:ascii="Times New Roman" w:hAnsi="Times New Roman"/>
          <w:sz w:val="28"/>
          <w:szCs w:val="28"/>
          <w:lang w:eastAsia="en-US"/>
        </w:rPr>
        <w:t>".</w:t>
      </w:r>
      <w:r w:rsidRPr="00A52B3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2C27" w:rsidRDefault="008B2C27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>1. Нормативная база</w:t>
      </w:r>
      <w:r w:rsidRPr="00A52B36">
        <w:rPr>
          <w:rFonts w:ascii="Times New Roman" w:hAnsi="Times New Roman"/>
          <w:sz w:val="28"/>
          <w:szCs w:val="28"/>
        </w:rPr>
        <w:t xml:space="preserve"> включает следующие нормативные документы: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Кодексы Российской Федерации;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Федеральные законы;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Постановления Правительства Российской Федерации;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Документы министерств и ведомств Российской Федерации;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Своды правил, строительные нормы и правила, ГОСТы, санитарные и санитарно-эпидемиологические правила и нормативы;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Нормативно-правовая документация</w:t>
      </w:r>
      <w:r w:rsidR="008B2C2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52B36">
        <w:rPr>
          <w:rFonts w:ascii="Times New Roman" w:hAnsi="Times New Roman"/>
          <w:sz w:val="28"/>
          <w:szCs w:val="28"/>
        </w:rPr>
        <w:t>, муниципального образования  «</w:t>
      </w:r>
      <w:r>
        <w:rPr>
          <w:rFonts w:ascii="Times New Roman" w:hAnsi="Times New Roman"/>
          <w:sz w:val="28"/>
          <w:szCs w:val="28"/>
        </w:rPr>
        <w:t>Г</w:t>
      </w:r>
      <w:r w:rsidRPr="00A52B3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й</w:t>
      </w:r>
      <w:r w:rsidRPr="00A52B36">
        <w:rPr>
          <w:rFonts w:ascii="Times New Roman" w:hAnsi="Times New Roman"/>
          <w:sz w:val="28"/>
          <w:szCs w:val="28"/>
        </w:rPr>
        <w:t xml:space="preserve"> </w:t>
      </w:r>
      <w:r w:rsidR="008B2C27">
        <w:rPr>
          <w:rFonts w:ascii="Times New Roman" w:hAnsi="Times New Roman"/>
          <w:sz w:val="28"/>
          <w:szCs w:val="28"/>
        </w:rPr>
        <w:t>округ Жигулевск</w:t>
      </w:r>
      <w:r w:rsidRPr="00A52B36">
        <w:rPr>
          <w:rFonts w:ascii="Times New Roman" w:hAnsi="Times New Roman"/>
          <w:sz w:val="28"/>
          <w:szCs w:val="28"/>
        </w:rPr>
        <w:t>».</w:t>
      </w:r>
    </w:p>
    <w:p w:rsidR="00D72D55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>2. Обоснование нормативов градостроительного проектирования</w:t>
      </w: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 xml:space="preserve">Здесь представлены нормативные </w:t>
      </w:r>
      <w:proofErr w:type="gramStart"/>
      <w:r w:rsidRPr="00A52B36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A52B36">
        <w:rPr>
          <w:rFonts w:ascii="Times New Roman" w:hAnsi="Times New Roman"/>
          <w:sz w:val="28"/>
          <w:szCs w:val="28"/>
        </w:rPr>
        <w:t xml:space="preserve"> дифференцированные по разделам Основной части.</w:t>
      </w:r>
    </w:p>
    <w:p w:rsidR="00D72D55" w:rsidRPr="00A52B36" w:rsidRDefault="00D72D55" w:rsidP="00D72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Включена дополнительная, уточняющая информация по разделам Основной части в текстовой и табличной форме: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Жилые территории;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Учреждения и предприятия обслуживания;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Транспортная инфраструктура;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Территории мест массового отдыха населения, объекты благоустройства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A52B36">
        <w:rPr>
          <w:rFonts w:ascii="Times New Roman" w:hAnsi="Times New Roman"/>
          <w:sz w:val="28"/>
          <w:szCs w:val="28"/>
        </w:rPr>
        <w:t>;</w:t>
      </w:r>
    </w:p>
    <w:p w:rsidR="00D72D55" w:rsidRPr="00A52B36" w:rsidRDefault="00D72D55" w:rsidP="00D72D55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1276" w:hanging="567"/>
        <w:contextualSpacing w:val="0"/>
        <w:rPr>
          <w:rFonts w:ascii="Times New Roman" w:hAnsi="Times New Roman"/>
          <w:sz w:val="28"/>
          <w:szCs w:val="28"/>
        </w:rPr>
      </w:pPr>
      <w:r w:rsidRPr="00A52B36">
        <w:rPr>
          <w:rFonts w:ascii="Times New Roman" w:hAnsi="Times New Roman"/>
          <w:sz w:val="28"/>
          <w:szCs w:val="28"/>
        </w:rPr>
        <w:t>Инженерное обеспечение.</w:t>
      </w:r>
    </w:p>
    <w:p w:rsidR="00D72D55" w:rsidRDefault="00D72D55" w:rsidP="00D72D5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</w:rPr>
        <w:t>3. Основные понятия и термины</w:t>
      </w:r>
    </w:p>
    <w:p w:rsidR="00D72D55" w:rsidRPr="00A52B36" w:rsidRDefault="00D72D55" w:rsidP="00D72D55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D55" w:rsidRPr="00A52B36" w:rsidRDefault="00D72D55" w:rsidP="00D72D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2B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2B36">
        <w:rPr>
          <w:rFonts w:ascii="Times New Roman" w:hAnsi="Times New Roman"/>
          <w:b/>
          <w:sz w:val="28"/>
          <w:szCs w:val="28"/>
        </w:rPr>
        <w:t>. ПРАВИЛА И ОБЛАСТЬ ПРИМЕНЕНИЯ НОРМАТИВОВ</w:t>
      </w:r>
    </w:p>
    <w:p w:rsidR="00D72D55" w:rsidRPr="009C31FF" w:rsidRDefault="00D72D55" w:rsidP="00D72D55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52B36">
        <w:rPr>
          <w:rFonts w:ascii="Times New Roman" w:hAnsi="Times New Roman"/>
          <w:sz w:val="28"/>
          <w:szCs w:val="28"/>
        </w:rPr>
        <w:t>В этом разделе предложены правила и область применения нормативов для органов местного самоуправления "</w:t>
      </w:r>
      <w:r>
        <w:rPr>
          <w:rFonts w:ascii="Times New Roman" w:hAnsi="Times New Roman"/>
          <w:sz w:val="28"/>
          <w:szCs w:val="28"/>
        </w:rPr>
        <w:t>Г</w:t>
      </w:r>
      <w:r w:rsidRPr="00A52B3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й</w:t>
      </w:r>
      <w:r w:rsidRPr="00A52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 </w:t>
      </w:r>
      <w:r w:rsidR="008B2C27">
        <w:rPr>
          <w:rFonts w:ascii="Times New Roman" w:hAnsi="Times New Roman"/>
          <w:sz w:val="28"/>
          <w:szCs w:val="28"/>
        </w:rPr>
        <w:t>Жигулевск</w:t>
      </w:r>
      <w:r w:rsidRPr="00A52B36">
        <w:rPr>
          <w:rFonts w:ascii="Times New Roman" w:hAnsi="Times New Roman"/>
          <w:sz w:val="28"/>
          <w:szCs w:val="28"/>
        </w:rPr>
        <w:t xml:space="preserve">", при осуществлении полномочий в области градостроительной деятельности. </w:t>
      </w:r>
    </w:p>
    <w:p w:rsidR="00D72D55" w:rsidRPr="00561A12" w:rsidRDefault="00D72D55" w:rsidP="00D72D55">
      <w:pPr>
        <w:ind w:firstLine="709"/>
        <w:rPr>
          <w:rFonts w:ascii="Times New Roman" w:hAnsi="Times New Roman"/>
          <w:sz w:val="28"/>
          <w:szCs w:val="28"/>
        </w:rPr>
      </w:pPr>
    </w:p>
    <w:p w:rsidR="00D72D55" w:rsidRPr="00275935" w:rsidRDefault="00D72D55" w:rsidP="00D72D55">
      <w:pPr>
        <w:ind w:firstLine="709"/>
        <w:rPr>
          <w:rFonts w:ascii="Times New Roman" w:hAnsi="Times New Roman"/>
          <w:sz w:val="28"/>
          <w:szCs w:val="28"/>
        </w:rPr>
      </w:pPr>
      <w:r w:rsidRPr="00275935">
        <w:rPr>
          <w:rFonts w:ascii="Times New Roman" w:hAnsi="Times New Roman"/>
          <w:sz w:val="28"/>
          <w:szCs w:val="28"/>
        </w:rPr>
        <w:t>Объем местных нормативов градостроительного прое</w:t>
      </w:r>
      <w:r w:rsidR="008B2C27" w:rsidRPr="00275935">
        <w:rPr>
          <w:rFonts w:ascii="Times New Roman" w:hAnsi="Times New Roman"/>
          <w:sz w:val="28"/>
          <w:szCs w:val="28"/>
        </w:rPr>
        <w:t>ктирования МО «Городской округ Жигулевск</w:t>
      </w:r>
      <w:r w:rsidRPr="00275935">
        <w:rPr>
          <w:rFonts w:ascii="Times New Roman" w:hAnsi="Times New Roman"/>
          <w:sz w:val="28"/>
          <w:szCs w:val="28"/>
        </w:rPr>
        <w:t>» составляет 1</w:t>
      </w:r>
      <w:r w:rsidR="008B2C27" w:rsidRPr="00275935">
        <w:rPr>
          <w:rFonts w:ascii="Times New Roman" w:hAnsi="Times New Roman"/>
          <w:sz w:val="28"/>
          <w:szCs w:val="28"/>
        </w:rPr>
        <w:t>31</w:t>
      </w:r>
      <w:r w:rsidR="00853126" w:rsidRPr="00275935">
        <w:rPr>
          <w:rFonts w:ascii="Times New Roman" w:hAnsi="Times New Roman"/>
          <w:sz w:val="28"/>
          <w:szCs w:val="28"/>
        </w:rPr>
        <w:t>стр. и  70</w:t>
      </w:r>
      <w:r w:rsidRPr="00275935">
        <w:rPr>
          <w:rFonts w:ascii="Times New Roman" w:hAnsi="Times New Roman"/>
          <w:sz w:val="28"/>
          <w:szCs w:val="28"/>
        </w:rPr>
        <w:t xml:space="preserve"> таблиц.</w:t>
      </w:r>
    </w:p>
    <w:p w:rsidR="00D72D55" w:rsidRPr="00275935" w:rsidRDefault="00D72D55" w:rsidP="00D72D55">
      <w:pPr>
        <w:pStyle w:val="1"/>
        <w:numPr>
          <w:ilvl w:val="0"/>
          <w:numId w:val="2"/>
        </w:numPr>
        <w:tabs>
          <w:tab w:val="left" w:pos="5054"/>
          <w:tab w:val="left" w:pos="9498"/>
        </w:tabs>
        <w:spacing w:before="120"/>
        <w:ind w:hanging="371"/>
        <w:jc w:val="both"/>
        <w:rPr>
          <w:szCs w:val="28"/>
        </w:rPr>
      </w:pPr>
      <w:r w:rsidRPr="00275935">
        <w:rPr>
          <w:szCs w:val="28"/>
        </w:rPr>
        <w:t>Раздел 2 - 13 таблиц;</w:t>
      </w:r>
    </w:p>
    <w:p w:rsidR="00D72D55" w:rsidRPr="00275935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r w:rsidRPr="00275935">
        <w:rPr>
          <w:szCs w:val="28"/>
        </w:rPr>
        <w:t>Раздел 3 - 5 таблиц;</w:t>
      </w:r>
    </w:p>
    <w:p w:rsidR="00D72D55" w:rsidRPr="00275935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r w:rsidRPr="00275935">
        <w:rPr>
          <w:szCs w:val="28"/>
        </w:rPr>
        <w:t>Раздел 4 - 1 таблица;</w:t>
      </w:r>
    </w:p>
    <w:p w:rsidR="00D72D55" w:rsidRPr="00275935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r w:rsidRPr="00275935">
        <w:rPr>
          <w:szCs w:val="28"/>
        </w:rPr>
        <w:t>Раздел 5 - 6 таблиц;</w:t>
      </w:r>
    </w:p>
    <w:p w:rsidR="00D72D55" w:rsidRPr="00275935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bookmarkStart w:id="3" w:name="_GoBack"/>
      <w:bookmarkEnd w:id="3"/>
    </w:p>
    <w:p w:rsidR="00D72D55" w:rsidRPr="00275935" w:rsidRDefault="00D72D55" w:rsidP="00D72D55">
      <w:pPr>
        <w:pStyle w:val="1"/>
        <w:numPr>
          <w:ilvl w:val="0"/>
          <w:numId w:val="2"/>
        </w:numPr>
        <w:tabs>
          <w:tab w:val="left" w:pos="5054"/>
          <w:tab w:val="left" w:pos="9498"/>
        </w:tabs>
        <w:spacing w:before="120"/>
        <w:ind w:hanging="371"/>
        <w:jc w:val="both"/>
        <w:rPr>
          <w:szCs w:val="28"/>
        </w:rPr>
      </w:pPr>
      <w:r w:rsidRPr="00275935">
        <w:rPr>
          <w:szCs w:val="28"/>
        </w:rPr>
        <w:t>Раздел 2.2. - 1 таблица;</w:t>
      </w:r>
    </w:p>
    <w:p w:rsidR="00D72D55" w:rsidRPr="00275935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r w:rsidRPr="00275935">
        <w:rPr>
          <w:szCs w:val="28"/>
        </w:rPr>
        <w:t>Раздел 2.3. - 2</w:t>
      </w:r>
      <w:r w:rsidR="00853126" w:rsidRPr="00275935">
        <w:rPr>
          <w:szCs w:val="28"/>
        </w:rPr>
        <w:t>7</w:t>
      </w:r>
      <w:r w:rsidRPr="00275935">
        <w:rPr>
          <w:szCs w:val="28"/>
        </w:rPr>
        <w:t xml:space="preserve"> таблиц;</w:t>
      </w:r>
    </w:p>
    <w:p w:rsidR="00D72D55" w:rsidRPr="00275935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r w:rsidRPr="00275935">
        <w:rPr>
          <w:szCs w:val="28"/>
        </w:rPr>
        <w:t>Раздел 2.4. - 16 таблиц;</w:t>
      </w:r>
    </w:p>
    <w:p w:rsidR="00D72D55" w:rsidRPr="00385479" w:rsidRDefault="00D72D55" w:rsidP="00D72D55">
      <w:pPr>
        <w:pStyle w:val="1"/>
        <w:tabs>
          <w:tab w:val="left" w:pos="5054"/>
          <w:tab w:val="left" w:pos="9498"/>
        </w:tabs>
        <w:spacing w:before="120"/>
        <w:ind w:left="1080" w:firstLine="0"/>
        <w:jc w:val="both"/>
        <w:rPr>
          <w:szCs w:val="28"/>
        </w:rPr>
      </w:pPr>
      <w:r w:rsidRPr="00275935">
        <w:rPr>
          <w:szCs w:val="28"/>
        </w:rPr>
        <w:t>Раздел 2.5. - 1 таблица.</w:t>
      </w:r>
    </w:p>
    <w:p w:rsidR="00662240" w:rsidRDefault="00662240"/>
    <w:sectPr w:rsidR="0066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F" w:rsidRDefault="00826DF0">
      <w:r>
        <w:separator/>
      </w:r>
    </w:p>
  </w:endnote>
  <w:endnote w:type="continuationSeparator" w:id="0">
    <w:p w:rsidR="0013716F" w:rsidRDefault="0082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27" w:rsidRPr="00A053B7" w:rsidRDefault="008B2C27" w:rsidP="00D72D55">
    <w:pPr>
      <w:pBdr>
        <w:bottom w:val="single" w:sz="12" w:space="2" w:color="auto"/>
      </w:pBdr>
      <w:tabs>
        <w:tab w:val="center" w:pos="4677"/>
        <w:tab w:val="right" w:pos="9355"/>
      </w:tabs>
      <w:ind w:right="360"/>
      <w:rPr>
        <w:rFonts w:ascii="Palatino Linotype" w:eastAsia="Times New Roman" w:hAnsi="Palatino Linotype"/>
        <w:sz w:val="12"/>
        <w:szCs w:val="18"/>
      </w:rPr>
    </w:pPr>
  </w:p>
  <w:p w:rsidR="008B2C27" w:rsidRPr="003D5B0A" w:rsidRDefault="008B2C27" w:rsidP="00D72D55">
    <w:pPr>
      <w:framePr w:wrap="around" w:vAnchor="text" w:hAnchor="margin" w:xAlign="right" w:y="1"/>
      <w:tabs>
        <w:tab w:val="center" w:pos="4677"/>
        <w:tab w:val="right" w:pos="9355"/>
      </w:tabs>
      <w:rPr>
        <w:rFonts w:ascii="Times New Roman" w:eastAsia="Times New Roman" w:hAnsi="Times New Roman"/>
      </w:rPr>
    </w:pPr>
    <w:r w:rsidRPr="003D5B0A">
      <w:rPr>
        <w:rFonts w:ascii="Times New Roman" w:eastAsia="Times New Roman" w:hAnsi="Times New Roman"/>
      </w:rPr>
      <w:fldChar w:fldCharType="begin"/>
    </w:r>
    <w:r w:rsidRPr="003D5B0A">
      <w:rPr>
        <w:rFonts w:ascii="Times New Roman" w:eastAsia="Times New Roman" w:hAnsi="Times New Roman"/>
      </w:rPr>
      <w:instrText xml:space="preserve">PAGE  </w:instrText>
    </w:r>
    <w:r w:rsidRPr="003D5B0A">
      <w:rPr>
        <w:rFonts w:ascii="Times New Roman" w:eastAsia="Times New Roman" w:hAnsi="Times New Roman"/>
      </w:rPr>
      <w:fldChar w:fldCharType="separate"/>
    </w:r>
    <w:r w:rsidR="00275935">
      <w:rPr>
        <w:rFonts w:ascii="Times New Roman" w:eastAsia="Times New Roman" w:hAnsi="Times New Roman"/>
        <w:noProof/>
      </w:rPr>
      <w:t>9</w:t>
    </w:r>
    <w:r w:rsidRPr="003D5B0A">
      <w:rPr>
        <w:rFonts w:ascii="Times New Roman" w:eastAsia="Times New Roman" w:hAnsi="Times New Roman"/>
      </w:rPr>
      <w:fldChar w:fldCharType="end"/>
    </w:r>
  </w:p>
  <w:p w:rsidR="008B2C27" w:rsidRPr="00A053B7" w:rsidRDefault="008B2C27" w:rsidP="00D72D55">
    <w:r w:rsidRPr="003D5B0A">
      <w:rPr>
        <w:rFonts w:ascii="Palatino Linotype" w:eastAsia="Times New Roman" w:hAnsi="Palatino Linotype" w:cs="Arial CYR"/>
        <w:sz w:val="18"/>
        <w:szCs w:val="18"/>
      </w:rPr>
      <w:t>ООО</w:t>
    </w:r>
    <w:r w:rsidRPr="003D5B0A">
      <w:rPr>
        <w:rFonts w:ascii="Palatino Linotype" w:eastAsia="Times New Roman" w:hAnsi="Palatino Linotype"/>
        <w:sz w:val="18"/>
        <w:szCs w:val="18"/>
      </w:rPr>
      <w:t xml:space="preserve"> «</w:t>
    </w:r>
    <w:r>
      <w:rPr>
        <w:rFonts w:ascii="Palatino Linotype" w:eastAsia="Times New Roman" w:hAnsi="Palatino Linotype"/>
        <w:sz w:val="18"/>
        <w:szCs w:val="18"/>
      </w:rPr>
      <w:t>НПО «ЮРГЦ</w:t>
    </w:r>
    <w:r w:rsidRPr="003D5B0A">
      <w:rPr>
        <w:rFonts w:ascii="Palatino Linotype" w:eastAsia="Times New Roman" w:hAnsi="Palatino Linotype"/>
        <w:sz w:val="18"/>
        <w:szCs w:val="18"/>
      </w:rPr>
      <w:t>». 201</w:t>
    </w:r>
    <w:r w:rsidR="005E6A14">
      <w:rPr>
        <w:rFonts w:ascii="Palatino Linotype" w:eastAsia="Times New Roman" w:hAnsi="Palatino Linotype"/>
        <w:sz w:val="18"/>
        <w:szCs w:val="18"/>
      </w:rPr>
      <w:t>7</w:t>
    </w:r>
    <w:r>
      <w:rPr>
        <w:rFonts w:ascii="Palatino Linotype" w:eastAsia="Times New Roman" w:hAnsi="Palatino Linotype"/>
        <w:sz w:val="18"/>
        <w:szCs w:val="18"/>
      </w:rPr>
      <w:t xml:space="preserve"> </w:t>
    </w:r>
    <w:r w:rsidRPr="003D5B0A">
      <w:rPr>
        <w:rFonts w:ascii="Palatino Linotype" w:eastAsia="Times New Roman" w:hAnsi="Palatino Linotype"/>
        <w:sz w:val="18"/>
        <w:szCs w:val="18"/>
      </w:rPr>
      <w:t xml:space="preserve">г. </w:t>
    </w:r>
    <w:r w:rsidRPr="00A053B7">
      <w:rPr>
        <w:rFonts w:ascii="Palatino Linotype" w:eastAsia="Times New Roman" w:hAnsi="Palatino Linotype"/>
        <w:sz w:val="18"/>
        <w:szCs w:val="18"/>
        <w:lang w:val="en-US"/>
      </w:rPr>
      <w:t>www</w:t>
    </w:r>
    <w:r w:rsidRPr="00A053B7">
      <w:rPr>
        <w:rFonts w:ascii="Palatino Linotype" w:eastAsia="Times New Roman" w:hAnsi="Palatino Linotype"/>
        <w:sz w:val="18"/>
        <w:szCs w:val="18"/>
      </w:rPr>
      <w:t>.</w:t>
    </w:r>
    <w:proofErr w:type="spellStart"/>
    <w:r w:rsidRPr="00A053B7">
      <w:rPr>
        <w:rFonts w:ascii="Palatino Linotype" w:eastAsia="Times New Roman" w:hAnsi="Palatino Linotype"/>
        <w:sz w:val="18"/>
        <w:szCs w:val="18"/>
        <w:lang w:val="en-US"/>
      </w:rPr>
      <w:t>urgc</w:t>
    </w:r>
    <w:proofErr w:type="spellEnd"/>
    <w:r w:rsidRPr="00A053B7">
      <w:rPr>
        <w:rFonts w:ascii="Palatino Linotype" w:eastAsia="Times New Roman" w:hAnsi="Palatino Linotype"/>
        <w:sz w:val="18"/>
        <w:szCs w:val="18"/>
      </w:rPr>
      <w:t>.</w:t>
    </w:r>
    <w:r w:rsidRPr="00A053B7">
      <w:rPr>
        <w:rFonts w:ascii="Palatino Linotype" w:eastAsia="Times New Roman" w:hAnsi="Palatino Linotype"/>
        <w:sz w:val="18"/>
        <w:szCs w:val="18"/>
        <w:lang w:val="en-US"/>
      </w:rPr>
      <w:t>info</w:t>
    </w:r>
    <w:r w:rsidRPr="00A053B7">
      <w:rPr>
        <w:rFonts w:ascii="Palatino Linotype" w:eastAsia="Times New Roman" w:hAnsi="Palatino Linotyp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F" w:rsidRDefault="00826DF0">
      <w:r>
        <w:separator/>
      </w:r>
    </w:p>
  </w:footnote>
  <w:footnote w:type="continuationSeparator" w:id="0">
    <w:p w:rsidR="0013716F" w:rsidRDefault="0082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27" w:rsidRPr="00C94682" w:rsidRDefault="008B2C27" w:rsidP="00D72D55">
    <w:pPr>
      <w:widowControl/>
      <w:pBdr>
        <w:bottom w:val="single" w:sz="12" w:space="1" w:color="auto"/>
      </w:pBdr>
      <w:shd w:val="clear" w:color="auto" w:fill="FFFFFF"/>
      <w:suppressAutoHyphens/>
      <w:overflowPunct w:val="0"/>
      <w:autoSpaceDE w:val="0"/>
      <w:ind w:right="-6"/>
      <w:jc w:val="center"/>
      <w:rPr>
        <w:rFonts w:ascii="Palatino Linotype" w:eastAsia="Times New Roman" w:hAnsi="Palatino Linotype" w:cstheme="minorBidi"/>
        <w:sz w:val="20"/>
        <w:szCs w:val="20"/>
        <w:lang w:eastAsia="ar-SA"/>
      </w:rPr>
    </w:pPr>
    <w:r w:rsidRPr="00C94682">
      <w:rPr>
        <w:rFonts w:ascii="Palatino Linotype" w:eastAsia="Times New Roman" w:hAnsi="Palatino Linotype" w:cstheme="minorBidi"/>
        <w:sz w:val="20"/>
        <w:szCs w:val="20"/>
        <w:lang w:eastAsia="ar-SA"/>
      </w:rPr>
      <w:t xml:space="preserve">МЕСТНЫЕ НОРМАТИВЫ ГРАДОСТРОИТЕЛЬНОГО ПРОЕКТИРОВАНИЯ </w:t>
    </w:r>
  </w:p>
  <w:p w:rsidR="008B2C27" w:rsidRDefault="008B2C27" w:rsidP="00D72D55">
    <w:pPr>
      <w:widowControl/>
      <w:pBdr>
        <w:bottom w:val="single" w:sz="12" w:space="1" w:color="auto"/>
      </w:pBdr>
      <w:shd w:val="clear" w:color="auto" w:fill="FFFFFF"/>
      <w:suppressAutoHyphens/>
      <w:overflowPunct w:val="0"/>
      <w:autoSpaceDE w:val="0"/>
      <w:ind w:right="-6"/>
      <w:jc w:val="center"/>
      <w:rPr>
        <w:rFonts w:ascii="Palatino Linotype" w:eastAsia="Times New Roman" w:hAnsi="Palatino Linotype" w:cstheme="minorBidi"/>
        <w:sz w:val="20"/>
        <w:szCs w:val="20"/>
        <w:lang w:eastAsia="ar-SA"/>
      </w:rPr>
    </w:pPr>
    <w:r w:rsidRPr="00C94682">
      <w:rPr>
        <w:rFonts w:ascii="Palatino Linotype" w:eastAsia="Times New Roman" w:hAnsi="Palatino Linotype" w:cstheme="minorBidi"/>
        <w:sz w:val="20"/>
        <w:szCs w:val="20"/>
        <w:lang w:eastAsia="ar-SA"/>
      </w:rPr>
      <w:t>ГОРОДСКО</w:t>
    </w:r>
    <w:r>
      <w:rPr>
        <w:rFonts w:ascii="Palatino Linotype" w:eastAsia="Times New Roman" w:hAnsi="Palatino Linotype" w:cstheme="minorBidi"/>
        <w:sz w:val="20"/>
        <w:szCs w:val="20"/>
        <w:lang w:eastAsia="ar-SA"/>
      </w:rPr>
      <w:t>ГО</w:t>
    </w:r>
    <w:r w:rsidRPr="00C94682">
      <w:rPr>
        <w:rFonts w:ascii="Palatino Linotype" w:eastAsia="Times New Roman" w:hAnsi="Palatino Linotype" w:cstheme="minorBidi"/>
        <w:sz w:val="20"/>
        <w:szCs w:val="20"/>
        <w:lang w:eastAsia="ar-SA"/>
      </w:rPr>
      <w:t xml:space="preserve"> ОКРУГ</w:t>
    </w:r>
    <w:r>
      <w:rPr>
        <w:rFonts w:ascii="Palatino Linotype" w:eastAsia="Times New Roman" w:hAnsi="Palatino Linotype" w:cstheme="minorBidi"/>
        <w:sz w:val="20"/>
        <w:szCs w:val="20"/>
        <w:lang w:eastAsia="ar-SA"/>
      </w:rPr>
      <w:t xml:space="preserve">А </w:t>
    </w:r>
    <w:r w:rsidRPr="00C94682">
      <w:rPr>
        <w:rFonts w:ascii="Palatino Linotype" w:eastAsia="Times New Roman" w:hAnsi="Palatino Linotype" w:cstheme="minorBidi"/>
        <w:sz w:val="20"/>
        <w:szCs w:val="20"/>
        <w:lang w:eastAsia="ar-SA"/>
      </w:rPr>
      <w:t xml:space="preserve"> </w:t>
    </w:r>
    <w:r w:rsidR="005E6A14">
      <w:rPr>
        <w:rFonts w:ascii="Palatino Linotype" w:eastAsia="Times New Roman" w:hAnsi="Palatino Linotype" w:cstheme="minorBidi"/>
        <w:sz w:val="20"/>
        <w:szCs w:val="20"/>
        <w:lang w:eastAsia="ar-SA"/>
      </w:rPr>
      <w:t>ЖИГУЛЕВСК САМАРСКОЙ ОБЛАСТИ</w:t>
    </w:r>
  </w:p>
  <w:p w:rsidR="008B2C27" w:rsidRDefault="008B2C27" w:rsidP="00D72D55">
    <w:pPr>
      <w:widowControl/>
      <w:pBdr>
        <w:bottom w:val="single" w:sz="12" w:space="1" w:color="auto"/>
      </w:pBdr>
      <w:shd w:val="clear" w:color="auto" w:fill="FFFFFF"/>
      <w:suppressAutoHyphens/>
      <w:overflowPunct w:val="0"/>
      <w:autoSpaceDE w:val="0"/>
      <w:ind w:right="-6"/>
      <w:jc w:val="center"/>
      <w:rPr>
        <w:rFonts w:ascii="Palatino Linotype" w:eastAsia="Times New Roman" w:hAnsi="Palatino Linotype" w:cstheme="minorBidi"/>
        <w:sz w:val="20"/>
        <w:szCs w:val="20"/>
        <w:lang w:eastAsia="ar-SA"/>
      </w:rPr>
    </w:pPr>
    <w:r>
      <w:rPr>
        <w:rFonts w:ascii="Palatino Linotype" w:eastAsia="Times New Roman" w:hAnsi="Palatino Linotype" w:cstheme="minorBidi"/>
        <w:sz w:val="20"/>
        <w:szCs w:val="20"/>
        <w:lang w:eastAsia="ar-SA"/>
      </w:rPr>
      <w:t>ПОЯСНИТЕЛЬНАЯ ЗАПИСКА</w:t>
    </w:r>
  </w:p>
  <w:p w:rsidR="008B2C27" w:rsidRPr="00C94682" w:rsidRDefault="008B2C27" w:rsidP="00D72D55">
    <w:pPr>
      <w:widowControl/>
      <w:pBdr>
        <w:bottom w:val="single" w:sz="12" w:space="1" w:color="auto"/>
      </w:pBdr>
      <w:shd w:val="clear" w:color="auto" w:fill="FFFFFF"/>
      <w:suppressAutoHyphens/>
      <w:overflowPunct w:val="0"/>
      <w:autoSpaceDE w:val="0"/>
      <w:ind w:right="-6"/>
      <w:jc w:val="center"/>
      <w:rPr>
        <w:rFonts w:ascii="Palatino Linotype" w:eastAsia="Times New Roman" w:hAnsi="Palatino Linotype" w:cstheme="minorBidi"/>
        <w:sz w:val="2"/>
        <w:szCs w:val="2"/>
        <w:lang w:eastAsia="ar-SA"/>
      </w:rPr>
    </w:pPr>
  </w:p>
  <w:p w:rsidR="008B2C27" w:rsidRPr="00C94682" w:rsidRDefault="008B2C27" w:rsidP="00D72D55">
    <w:pPr>
      <w:tabs>
        <w:tab w:val="center" w:pos="4677"/>
        <w:tab w:val="right" w:pos="9355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5F"/>
    <w:multiLevelType w:val="hybridMultilevel"/>
    <w:tmpl w:val="47DC2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35C71"/>
    <w:multiLevelType w:val="multilevel"/>
    <w:tmpl w:val="37A28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40" w:hanging="2160"/>
      </w:pPr>
      <w:rPr>
        <w:rFonts w:hint="default"/>
      </w:rPr>
    </w:lvl>
  </w:abstractNum>
  <w:abstractNum w:abstractNumId="2">
    <w:nsid w:val="75227CEB"/>
    <w:multiLevelType w:val="hybridMultilevel"/>
    <w:tmpl w:val="E098E1E8"/>
    <w:lvl w:ilvl="0" w:tplc="189ECD56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65"/>
    <w:rsid w:val="0013716F"/>
    <w:rsid w:val="00275935"/>
    <w:rsid w:val="005E6A14"/>
    <w:rsid w:val="00662240"/>
    <w:rsid w:val="00767265"/>
    <w:rsid w:val="00826DF0"/>
    <w:rsid w:val="00853126"/>
    <w:rsid w:val="008B2C27"/>
    <w:rsid w:val="00D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5"/>
    <w:pPr>
      <w:widowControl w:val="0"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55"/>
    <w:pPr>
      <w:ind w:left="720"/>
      <w:contextualSpacing/>
    </w:pPr>
  </w:style>
  <w:style w:type="paragraph" w:customStyle="1" w:styleId="2">
    <w:name w:val="Обычный2"/>
    <w:rsid w:val="00D72D55"/>
    <w:pPr>
      <w:widowControl w:val="0"/>
      <w:suppressAutoHyphens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сновной текст с отступом1"/>
    <w:basedOn w:val="a"/>
    <w:rsid w:val="00D72D55"/>
    <w:pPr>
      <w:tabs>
        <w:tab w:val="left" w:pos="3600"/>
      </w:tabs>
      <w:suppressAutoHyphens/>
      <w:overflowPunct w:val="0"/>
      <w:autoSpaceDE w:val="0"/>
      <w:ind w:left="3600" w:hanging="270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5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A14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A14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5"/>
    <w:pPr>
      <w:widowControl w:val="0"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55"/>
    <w:pPr>
      <w:ind w:left="720"/>
      <w:contextualSpacing/>
    </w:pPr>
  </w:style>
  <w:style w:type="paragraph" w:customStyle="1" w:styleId="2">
    <w:name w:val="Обычный2"/>
    <w:rsid w:val="00D72D55"/>
    <w:pPr>
      <w:widowControl w:val="0"/>
      <w:suppressAutoHyphens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сновной текст с отступом1"/>
    <w:basedOn w:val="a"/>
    <w:rsid w:val="00D72D55"/>
    <w:pPr>
      <w:tabs>
        <w:tab w:val="left" w:pos="3600"/>
      </w:tabs>
      <w:suppressAutoHyphens/>
      <w:overflowPunct w:val="0"/>
      <w:autoSpaceDE w:val="0"/>
      <w:ind w:left="3600" w:hanging="270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5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A14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A14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2017-10-11T10:24:00Z</cp:lastPrinted>
  <dcterms:created xsi:type="dcterms:W3CDTF">2017-10-06T13:52:00Z</dcterms:created>
  <dcterms:modified xsi:type="dcterms:W3CDTF">2017-10-11T10:25:00Z</dcterms:modified>
</cp:coreProperties>
</file>